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9584">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首钢长钢公司投标报名相关问题解答汇总</w:t>
      </w:r>
    </w:p>
    <w:p w14:paraId="23295C15">
      <w:pPr>
        <w:jc w:val="center"/>
        <w:rPr>
          <w:rFonts w:hint="eastAsia" w:ascii="方正小标宋简体" w:hAnsi="方正小标宋简体" w:eastAsia="方正小标宋简体" w:cs="方正小标宋简体"/>
          <w:sz w:val="32"/>
          <w:szCs w:val="40"/>
          <w:lang w:val="en-US" w:eastAsia="zh-CN"/>
        </w:rPr>
      </w:pPr>
    </w:p>
    <w:p w14:paraId="2911ADCA">
      <w:pPr>
        <w:numPr>
          <w:ilvl w:val="0"/>
          <w:numId w:val="1"/>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Q：请问贵公司报名合作大体阶段是什么？</w:t>
      </w:r>
    </w:p>
    <w:p w14:paraId="53BE8D49">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A：从长钢官网（www.changgang.com)查看报名要求--按要求制作报名材料--通过线上（发送至法务审计处邮箱2748365843@qq.com）或线下的方式交由法务审计处（长钢宾馆对面公司办公楼一层西尽头右拐130房间）审核（0355-5085242）--其他部门审核（竞价公告如有）--联系招标办（0355-5085102）报名领取招标、询比或竞价文件（免费）--参加招标询比竞价--领取中标通知书等--签约--履约。</w:t>
      </w:r>
      <w:r>
        <w:rPr>
          <w:rFonts w:hint="eastAsia" w:ascii="仿宋" w:hAnsi="仿宋" w:eastAsia="仿宋" w:cs="仿宋"/>
          <w:b/>
          <w:bCs/>
          <w:sz w:val="32"/>
          <w:szCs w:val="40"/>
          <w:lang w:val="en-US" w:eastAsia="zh-CN"/>
        </w:rPr>
        <w:t>审核和报名均不收费。</w:t>
      </w:r>
    </w:p>
    <w:p w14:paraId="39597631">
      <w:pPr>
        <w:numPr>
          <w:ilvl w:val="0"/>
          <w:numId w:val="1"/>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Q：报名方式有几种？是否必须去现场报名？</w:t>
      </w:r>
    </w:p>
    <w:p w14:paraId="67EBFC9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报名方式分为线下报名（现场报名）和线上报名（邮箱报名）两种。线下报名是携带相关资料前来首钢长钢公司法务审计处合同审查科（长钢宾馆对面公司办公楼一层西尽头右拐130房间）来报名；线上报名是将相关资料按要求制作后发送至招标公告指定邮箱进行报名。长治区域的投标人可以选择线下报名（现场报名），长治区域以外的投标人建议选择线上报名（邮箱报名）。无论选择何种方式报名，以方便工作，提高效率为原则。</w:t>
      </w:r>
    </w:p>
    <w:p w14:paraId="7230C5CD">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Q：投标报名需要准备什么材料？</w:t>
      </w:r>
    </w:p>
    <w:p w14:paraId="2EA63CEB">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A：详见首钢长钢公司官网（www.changgang.com)--公司公告--招标公告--该项目公告-“资格要求”、“报名及招标文件的领取”</w:t>
      </w:r>
      <w:r>
        <w:rPr>
          <w:rFonts w:hint="eastAsia" w:ascii="仿宋" w:hAnsi="仿宋" w:eastAsia="仿宋" w:cs="仿宋"/>
          <w:color w:val="FF0000"/>
          <w:sz w:val="32"/>
          <w:szCs w:val="40"/>
          <w:lang w:val="en-US" w:eastAsia="zh-CN"/>
        </w:rPr>
        <w:t>及其附件</w:t>
      </w:r>
      <w:r>
        <w:rPr>
          <w:rFonts w:hint="eastAsia" w:ascii="仿宋" w:hAnsi="仿宋" w:eastAsia="仿宋" w:cs="仿宋"/>
          <w:sz w:val="32"/>
          <w:szCs w:val="40"/>
          <w:lang w:val="en-US" w:eastAsia="zh-CN"/>
        </w:rPr>
        <w:t>。</w:t>
      </w:r>
      <w:r>
        <w:rPr>
          <w:rFonts w:hint="eastAsia" w:ascii="仿宋" w:hAnsi="仿宋" w:eastAsia="仿宋" w:cs="仿宋"/>
          <w:b/>
          <w:bCs/>
          <w:sz w:val="32"/>
          <w:szCs w:val="40"/>
          <w:lang w:val="en-US" w:eastAsia="zh-CN"/>
        </w:rPr>
        <w:t>项目公告的相关附件请务必认真查阅！</w:t>
      </w:r>
      <w:r>
        <w:rPr>
          <w:rFonts w:hint="eastAsia" w:ascii="仿宋" w:hAnsi="仿宋" w:eastAsia="仿宋" w:cs="仿宋"/>
          <w:sz w:val="32"/>
          <w:szCs w:val="40"/>
          <w:lang w:val="en-US" w:eastAsia="zh-CN"/>
        </w:rPr>
        <w:t>当然投标人认为能够证明其自身实力的</w:t>
      </w:r>
      <w:r>
        <w:rPr>
          <w:rFonts w:hint="eastAsia" w:ascii="仿宋" w:hAnsi="仿宋" w:eastAsia="仿宋" w:cs="仿宋"/>
          <w:b/>
          <w:bCs/>
          <w:sz w:val="32"/>
          <w:szCs w:val="40"/>
          <w:lang w:val="en-US" w:eastAsia="zh-CN"/>
        </w:rPr>
        <w:t>且与招标项目相关的</w:t>
      </w:r>
      <w:r>
        <w:rPr>
          <w:rFonts w:hint="eastAsia" w:ascii="仿宋" w:hAnsi="仿宋" w:eastAsia="仿宋" w:cs="仿宋"/>
          <w:sz w:val="32"/>
          <w:szCs w:val="40"/>
          <w:lang w:val="en-US" w:eastAsia="zh-CN"/>
        </w:rPr>
        <w:t>资质证照均可以做进投标文件，但在报名时需要经招标人法务审计处予以审核。</w:t>
      </w:r>
    </w:p>
    <w:p w14:paraId="158CA386">
      <w:pPr>
        <w:numPr>
          <w:ilvl w:val="0"/>
          <w:numId w:val="0"/>
        </w:numPr>
        <w:ind w:left="0" w:leftChars="0" w:firstLine="640" w:firstLineChars="200"/>
        <w:jc w:val="left"/>
        <w:rPr>
          <w:rFonts w:hint="eastAsia" w:ascii="仿宋" w:hAnsi="仿宋" w:eastAsia="仿宋" w:cs="仿宋"/>
          <w:color w:val="FF0000"/>
          <w:sz w:val="32"/>
          <w:szCs w:val="40"/>
          <w:lang w:val="en-US" w:eastAsia="zh-CN"/>
        </w:rPr>
      </w:pPr>
      <w:r>
        <w:rPr>
          <w:rFonts w:hint="eastAsia" w:ascii="仿宋" w:hAnsi="仿宋" w:eastAsia="仿宋" w:cs="仿宋"/>
          <w:color w:val="FF0000"/>
          <w:sz w:val="32"/>
          <w:szCs w:val="40"/>
          <w:lang w:val="en-US" w:eastAsia="zh-CN"/>
        </w:rPr>
        <w:t>《长钢公司招标报名参考资料》所嵌入的</w:t>
      </w:r>
      <w:bookmarkStart w:id="0" w:name="_GoBack"/>
      <w:bookmarkEnd w:id="0"/>
      <w:r>
        <w:rPr>
          <w:rFonts w:hint="eastAsia" w:ascii="仿宋" w:hAnsi="仿宋" w:eastAsia="仿宋" w:cs="仿宋"/>
          <w:color w:val="FF0000"/>
          <w:sz w:val="32"/>
          <w:szCs w:val="40"/>
          <w:lang w:val="en-US" w:eastAsia="zh-CN"/>
        </w:rPr>
        <w:t>通用文本如果同该项目公告附件中的专用文本不一致时，以专用文本为准。</w:t>
      </w:r>
    </w:p>
    <w:p w14:paraId="1DC024DE">
      <w:pPr>
        <w:numPr>
          <w:ilvl w:val="0"/>
          <w:numId w:val="0"/>
        </w:numPr>
        <w:ind w:left="0" w:leftChars="0" w:firstLine="640" w:firstLineChars="200"/>
        <w:jc w:val="left"/>
        <w:rPr>
          <w:rFonts w:hint="eastAsia" w:ascii="仿宋" w:hAnsi="仿宋" w:eastAsia="仿宋" w:cs="仿宋"/>
          <w:color w:val="FF0000"/>
          <w:sz w:val="32"/>
          <w:szCs w:val="40"/>
          <w:lang w:val="en-US" w:eastAsia="zh-CN"/>
        </w:rPr>
      </w:pPr>
      <w:r>
        <w:rPr>
          <w:rFonts w:hint="eastAsia" w:ascii="仿宋" w:hAnsi="仿宋" w:eastAsia="仿宋" w:cs="仿宋"/>
          <w:color w:val="FF0000"/>
          <w:sz w:val="32"/>
          <w:szCs w:val="40"/>
          <w:lang w:val="en-US" w:eastAsia="zh-CN"/>
        </w:rPr>
        <w:t>公告所附附件要求提供的资质同公告内容不一致时，以要求多者为准。</w:t>
      </w:r>
    </w:p>
    <w:p w14:paraId="23E2DCF0">
      <w:pPr>
        <w:numPr>
          <w:ilvl w:val="0"/>
          <w:numId w:val="0"/>
        </w:numPr>
        <w:ind w:left="0" w:leftChars="0" w:firstLine="640" w:firstLineChars="200"/>
        <w:jc w:val="left"/>
        <w:rPr>
          <w:rFonts w:hint="default" w:ascii="仿宋" w:hAnsi="仿宋" w:eastAsia="仿宋" w:cs="仿宋"/>
          <w:color w:val="FF0000"/>
          <w:sz w:val="32"/>
          <w:szCs w:val="40"/>
          <w:lang w:val="en-US" w:eastAsia="zh-CN"/>
        </w:rPr>
      </w:pPr>
      <w:r>
        <w:rPr>
          <w:rFonts w:hint="eastAsia" w:ascii="仿宋" w:hAnsi="仿宋" w:eastAsia="仿宋" w:cs="仿宋"/>
          <w:color w:val="FF0000"/>
          <w:sz w:val="32"/>
          <w:szCs w:val="40"/>
          <w:lang w:val="en-US" w:eastAsia="zh-CN"/>
        </w:rPr>
        <w:t>《长钢公司招标报名参考资料》中所嵌入的文档要求同公告附件相应的文档要求不一致时，以时间最新的文档要求为准。</w:t>
      </w:r>
    </w:p>
    <w:p w14:paraId="26E31EC3">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Q：业绩和财务报表有什么要求？</w:t>
      </w:r>
    </w:p>
    <w:p w14:paraId="49E18FE8">
      <w:pPr>
        <w:numPr>
          <w:ilvl w:val="0"/>
          <w:numId w:val="0"/>
        </w:numPr>
        <w:ind w:left="0" w:leftChars="0" w:firstLine="640" w:firstLineChars="200"/>
        <w:jc w:val="left"/>
        <w:rPr>
          <w:rFonts w:hint="eastAsia" w:ascii="仿宋" w:hAnsi="仿宋" w:eastAsia="仿宋" w:cs="仿宋"/>
          <w:b/>
          <w:bCs/>
          <w:sz w:val="32"/>
          <w:szCs w:val="40"/>
          <w:lang w:val="en-US" w:eastAsia="zh-CN"/>
        </w:rPr>
      </w:pPr>
      <w:r>
        <w:rPr>
          <w:rFonts w:hint="eastAsia" w:ascii="仿宋" w:hAnsi="仿宋" w:eastAsia="仿宋" w:cs="仿宋"/>
          <w:sz w:val="32"/>
          <w:szCs w:val="40"/>
          <w:lang w:val="en-US" w:eastAsia="zh-CN"/>
        </w:rPr>
        <w:t>A：项目</w:t>
      </w:r>
      <w:r>
        <w:rPr>
          <w:rFonts w:hint="default" w:ascii="仿宋" w:hAnsi="仿宋" w:eastAsia="仿宋" w:cs="仿宋"/>
          <w:sz w:val="32"/>
          <w:szCs w:val="40"/>
          <w:lang w:val="en-US" w:eastAsia="zh-CN"/>
        </w:rPr>
        <w:t>公告</w:t>
      </w:r>
      <w:r>
        <w:rPr>
          <w:rFonts w:hint="eastAsia" w:ascii="仿宋" w:hAnsi="仿宋" w:eastAsia="仿宋" w:cs="仿宋"/>
          <w:sz w:val="32"/>
          <w:szCs w:val="40"/>
          <w:lang w:val="en-US" w:eastAsia="zh-CN"/>
        </w:rPr>
        <w:t>及附件</w:t>
      </w:r>
      <w:r>
        <w:rPr>
          <w:rFonts w:hint="default" w:ascii="仿宋" w:hAnsi="仿宋" w:eastAsia="仿宋" w:cs="仿宋"/>
          <w:sz w:val="32"/>
          <w:szCs w:val="40"/>
          <w:lang w:val="en-US" w:eastAsia="zh-CN"/>
        </w:rPr>
        <w:t>要求提供业绩和财务报表</w:t>
      </w:r>
      <w:r>
        <w:rPr>
          <w:rFonts w:hint="eastAsia" w:ascii="仿宋" w:hAnsi="仿宋" w:eastAsia="仿宋" w:cs="仿宋"/>
          <w:sz w:val="32"/>
          <w:szCs w:val="40"/>
          <w:lang w:val="en-US" w:eastAsia="zh-CN"/>
        </w:rPr>
        <w:t>的</w:t>
      </w:r>
      <w:r>
        <w:rPr>
          <w:rFonts w:hint="default" w:ascii="仿宋" w:hAnsi="仿宋" w:eastAsia="仿宋" w:cs="仿宋"/>
          <w:sz w:val="32"/>
          <w:szCs w:val="40"/>
          <w:lang w:val="en-US" w:eastAsia="zh-CN"/>
        </w:rPr>
        <w:t>按要求做入报名文件。业绩建议提供</w:t>
      </w:r>
      <w:r>
        <w:rPr>
          <w:rFonts w:hint="eastAsia" w:ascii="仿宋" w:hAnsi="仿宋" w:eastAsia="仿宋" w:cs="仿宋"/>
          <w:sz w:val="32"/>
          <w:szCs w:val="40"/>
          <w:lang w:val="en-US" w:eastAsia="zh-CN"/>
        </w:rPr>
        <w:t>中标通知书、</w:t>
      </w:r>
      <w:r>
        <w:rPr>
          <w:rFonts w:hint="default" w:ascii="仿宋" w:hAnsi="仿宋" w:eastAsia="仿宋" w:cs="仿宋"/>
          <w:sz w:val="32"/>
          <w:szCs w:val="40"/>
          <w:lang w:val="en-US" w:eastAsia="zh-CN"/>
        </w:rPr>
        <w:t>合同、出库单、入库单、验收证明、相关发票等全链条的材料。</w:t>
      </w:r>
      <w:r>
        <w:rPr>
          <w:rFonts w:hint="eastAsia" w:ascii="仿宋" w:hAnsi="仿宋" w:eastAsia="仿宋" w:cs="仿宋"/>
          <w:sz w:val="32"/>
          <w:szCs w:val="40"/>
          <w:lang w:val="en-US" w:eastAsia="zh-CN"/>
        </w:rPr>
        <w:t>财务报表必须真实，内在的逻辑性必须科学合规统一。</w:t>
      </w:r>
      <w:r>
        <w:rPr>
          <w:rFonts w:hint="eastAsia" w:ascii="仿宋" w:hAnsi="仿宋" w:eastAsia="仿宋" w:cs="仿宋"/>
          <w:b/>
          <w:bCs/>
          <w:sz w:val="32"/>
          <w:szCs w:val="40"/>
          <w:lang w:val="en-US" w:eastAsia="zh-CN"/>
        </w:rPr>
        <w:t>不同项目同年或同月的报表如存在差异，则视为财务造假！</w:t>
      </w:r>
    </w:p>
    <w:p w14:paraId="1139720C">
      <w:pPr>
        <w:numPr>
          <w:ilvl w:val="0"/>
          <w:numId w:val="0"/>
        </w:numPr>
        <w:ind w:left="0" w:leftChars="0" w:firstLine="640" w:firstLineChars="200"/>
        <w:jc w:val="left"/>
        <w:rPr>
          <w:rFonts w:hint="default" w:ascii="仿宋" w:hAnsi="仿宋" w:eastAsia="仿宋" w:cs="仿宋"/>
          <w:b w:val="0"/>
          <w:bCs w:val="0"/>
          <w:color w:val="FF0000"/>
          <w:sz w:val="32"/>
          <w:szCs w:val="40"/>
          <w:lang w:val="en-US" w:eastAsia="zh-CN"/>
        </w:rPr>
      </w:pPr>
      <w:r>
        <w:rPr>
          <w:rFonts w:hint="eastAsia" w:ascii="仿宋" w:hAnsi="仿宋" w:eastAsia="仿宋" w:cs="仿宋"/>
          <w:b w:val="0"/>
          <w:bCs w:val="0"/>
          <w:color w:val="FF0000"/>
          <w:sz w:val="32"/>
          <w:szCs w:val="40"/>
          <w:lang w:val="en-US" w:eastAsia="zh-CN"/>
        </w:rPr>
        <w:t>项目公告要求提供业绩，但公告附件《报名资料目录》中未要求提供业绩，则以要求提供业绩为准。</w:t>
      </w:r>
    </w:p>
    <w:p w14:paraId="477B0F21">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Q：报名材料的制作和报送有什么要求吗？</w:t>
      </w:r>
    </w:p>
    <w:p w14:paraId="141FA1FB">
      <w:pPr>
        <w:numPr>
          <w:ilvl w:val="0"/>
          <w:numId w:val="0"/>
        </w:numPr>
        <w:ind w:left="0" w:leftChars="0" w:firstLine="640" w:firstLineChars="200"/>
        <w:jc w:val="left"/>
        <w:rPr>
          <w:rFonts w:hint="eastAsia" w:ascii="仿宋" w:hAnsi="仿宋" w:eastAsia="仿宋" w:cs="仿宋"/>
          <w:b/>
          <w:bCs/>
          <w:sz w:val="32"/>
          <w:szCs w:val="40"/>
          <w:lang w:val="en-US" w:eastAsia="zh-CN"/>
        </w:rPr>
      </w:pPr>
      <w:r>
        <w:rPr>
          <w:rFonts w:hint="eastAsia" w:ascii="仿宋" w:hAnsi="仿宋" w:eastAsia="仿宋" w:cs="仿宋"/>
          <w:sz w:val="32"/>
          <w:szCs w:val="40"/>
          <w:lang w:val="en-US" w:eastAsia="zh-CN"/>
        </w:rPr>
        <w:t>A：</w:t>
      </w:r>
      <w:r>
        <w:rPr>
          <w:rFonts w:hint="eastAsia" w:ascii="仿宋" w:hAnsi="仿宋" w:eastAsia="仿宋" w:cs="仿宋"/>
          <w:b/>
          <w:bCs/>
          <w:sz w:val="32"/>
          <w:szCs w:val="40"/>
          <w:lang w:val="en-US" w:eastAsia="zh-CN"/>
        </w:rPr>
        <w:t>报名材料的制作请参照《报名资料目录》的示范要求来</w:t>
      </w:r>
      <w:r>
        <w:rPr>
          <w:rFonts w:hint="eastAsia" w:ascii="仿宋" w:hAnsi="仿宋" w:eastAsia="仿宋" w:cs="仿宋"/>
          <w:b/>
          <w:bCs/>
          <w:color w:val="FF0000"/>
          <w:sz w:val="32"/>
          <w:szCs w:val="40"/>
          <w:lang w:val="en-US" w:eastAsia="zh-CN"/>
        </w:rPr>
        <w:t>按序</w:t>
      </w:r>
      <w:r>
        <w:rPr>
          <w:rFonts w:hint="eastAsia" w:ascii="仿宋" w:hAnsi="仿宋" w:eastAsia="仿宋" w:cs="仿宋"/>
          <w:b/>
          <w:bCs/>
          <w:sz w:val="32"/>
          <w:szCs w:val="40"/>
          <w:lang w:val="en-US" w:eastAsia="zh-CN"/>
        </w:rPr>
        <w:t>制作。</w:t>
      </w:r>
    </w:p>
    <w:p w14:paraId="11DF9699">
      <w:pPr>
        <w:numPr>
          <w:ilvl w:val="0"/>
          <w:numId w:val="0"/>
        </w:numPr>
        <w:ind w:left="0" w:leftChars="0" w:firstLine="640" w:firstLineChars="200"/>
        <w:jc w:val="left"/>
        <w:rPr>
          <w:rFonts w:hint="default" w:ascii="仿宋" w:hAnsi="仿宋" w:eastAsia="仿宋" w:cs="仿宋"/>
          <w:b/>
          <w:bCs/>
          <w:sz w:val="32"/>
          <w:szCs w:val="40"/>
          <w:lang w:val="en-US" w:eastAsia="zh-CN"/>
        </w:rPr>
      </w:pPr>
      <w:r>
        <w:rPr>
          <w:rFonts w:hint="eastAsia" w:ascii="仿宋" w:hAnsi="仿宋" w:eastAsia="仿宋" w:cs="仿宋"/>
          <w:sz w:val="32"/>
          <w:szCs w:val="40"/>
          <w:lang w:val="en-US" w:eastAsia="zh-CN"/>
        </w:rPr>
        <w:fldChar w:fldCharType="begin"/>
      </w:r>
      <w:r>
        <w:rPr>
          <w:rFonts w:hint="eastAsia" w:ascii="仿宋" w:hAnsi="仿宋" w:eastAsia="仿宋" w:cs="仿宋"/>
          <w:sz w:val="32"/>
          <w:szCs w:val="40"/>
          <w:lang w:val="en-US" w:eastAsia="zh-CN"/>
        </w:rPr>
        <w:instrText xml:space="preserve"> HYPERLINK "mailto:通过国家企业信用信息公示系统以发送报告方式查询的《企业信用信息公示报告》、通过信用中国查询的《法人和非法人组织公共信用信息报告》以及《投标人信息一览表》以单独发送为宜。其他材料如营业执照、授权委托书、一般纳税人资格证明、诚信投标承诺书、相关资质证照体系认证及查询复核等，需按照招标公告的要求制作成一个PDF文档或WORD文档（择一即可）发送至法务审计处邮箱2748365843@qq.com。非QQ邮箱发送时，建议发送压缩文件包，以方便我们的下载。建议通过QQ邮箱发送，这样可以提高下载的速度，方便我们审核。" </w:instrText>
      </w:r>
      <w:r>
        <w:rPr>
          <w:rFonts w:hint="eastAsia" w:ascii="仿宋" w:hAnsi="仿宋" w:eastAsia="仿宋" w:cs="仿宋"/>
          <w:sz w:val="32"/>
          <w:szCs w:val="40"/>
          <w:lang w:val="en-US" w:eastAsia="zh-CN"/>
        </w:rPr>
        <w:fldChar w:fldCharType="separate"/>
      </w:r>
      <w:r>
        <w:rPr>
          <w:rFonts w:hint="eastAsia" w:ascii="仿宋" w:hAnsi="仿宋" w:eastAsia="仿宋" w:cs="仿宋"/>
          <w:sz w:val="32"/>
          <w:szCs w:val="40"/>
          <w:lang w:val="en-US" w:eastAsia="zh-CN"/>
        </w:rPr>
        <w:t>通过国家企业信用信息公示系统</w:t>
      </w:r>
      <w:r>
        <w:rPr>
          <w:rFonts w:hint="eastAsia" w:ascii="仿宋" w:hAnsi="仿宋" w:eastAsia="仿宋" w:cs="仿宋"/>
          <w:b/>
          <w:bCs/>
          <w:sz w:val="32"/>
          <w:szCs w:val="40"/>
          <w:lang w:val="en-US" w:eastAsia="zh-CN"/>
        </w:rPr>
        <w:t>以发送报告方式</w:t>
      </w:r>
      <w:r>
        <w:rPr>
          <w:rFonts w:hint="eastAsia" w:ascii="仿宋" w:hAnsi="仿宋" w:eastAsia="仿宋" w:cs="仿宋"/>
          <w:sz w:val="32"/>
          <w:szCs w:val="40"/>
          <w:lang w:val="en-US" w:eastAsia="zh-CN"/>
        </w:rPr>
        <w:t>查询的《企业信用信息公示报告》、通过信用中国查询的《法人和非法人组织公共信用信息报告》以及</w:t>
      </w:r>
      <w:r>
        <w:rPr>
          <w:rFonts w:hint="eastAsia" w:ascii="仿宋" w:hAnsi="仿宋" w:eastAsia="仿宋" w:cs="仿宋"/>
          <w:color w:val="FF0000"/>
          <w:sz w:val="32"/>
          <w:szCs w:val="40"/>
          <w:lang w:val="en-US" w:eastAsia="zh-CN"/>
        </w:rPr>
        <w:t>可复制的</w:t>
      </w:r>
      <w:r>
        <w:rPr>
          <w:rFonts w:hint="eastAsia" w:ascii="仿宋" w:hAnsi="仿宋" w:eastAsia="仿宋" w:cs="仿宋"/>
          <w:sz w:val="32"/>
          <w:szCs w:val="40"/>
          <w:lang w:val="en-US" w:eastAsia="zh-CN"/>
        </w:rPr>
        <w:t>《投标人信息一览表》电子版本请单独发送，</w:t>
      </w:r>
      <w:r>
        <w:rPr>
          <w:rFonts w:hint="eastAsia" w:ascii="仿宋" w:hAnsi="仿宋" w:eastAsia="仿宋" w:cs="仿宋"/>
          <w:color w:val="FF0000"/>
          <w:sz w:val="32"/>
          <w:szCs w:val="40"/>
          <w:lang w:val="en-US" w:eastAsia="zh-CN"/>
        </w:rPr>
        <w:t>所涉查询报告无需扫描和盖章，直接发送下载的PDF版本</w:t>
      </w:r>
      <w:r>
        <w:rPr>
          <w:rFonts w:hint="eastAsia" w:ascii="仿宋" w:hAnsi="仿宋" w:eastAsia="仿宋" w:cs="仿宋"/>
          <w:sz w:val="32"/>
          <w:szCs w:val="40"/>
          <w:lang w:val="en-US" w:eastAsia="zh-CN"/>
        </w:rPr>
        <w:t>。</w:t>
      </w:r>
      <w:r>
        <w:rPr>
          <w:rFonts w:hint="eastAsia" w:ascii="仿宋" w:hAnsi="仿宋" w:eastAsia="仿宋" w:cs="仿宋"/>
          <w:b/>
          <w:bCs/>
          <w:sz w:val="32"/>
          <w:szCs w:val="40"/>
          <w:lang w:val="en-US" w:eastAsia="zh-CN"/>
        </w:rPr>
        <w:t>现场报名及制作标书时，如果公告内容及附件无特殊要求，则《企业信用信息公示报告》建议打印至第一个年度结束第二个年度出现页即可。</w:t>
      </w:r>
    </w:p>
    <w:p w14:paraId="6D737E05">
      <w:pPr>
        <w:numPr>
          <w:ilvl w:val="0"/>
          <w:numId w:val="0"/>
        </w:numPr>
        <w:ind w:left="0" w:leftChars="0" w:firstLine="643" w:firstLineChars="200"/>
        <w:jc w:val="left"/>
        <w:rPr>
          <w:rFonts w:hint="eastAsia" w:ascii="仿宋" w:hAnsi="仿宋" w:eastAsia="仿宋" w:cs="仿宋"/>
          <w:sz w:val="32"/>
          <w:szCs w:val="40"/>
          <w:lang w:val="en-US" w:eastAsia="zh-CN"/>
        </w:rPr>
      </w:pPr>
      <w:r>
        <w:rPr>
          <w:rFonts w:hint="eastAsia" w:ascii="仿宋" w:hAnsi="仿宋" w:eastAsia="仿宋" w:cs="仿宋"/>
          <w:b/>
          <w:bCs/>
          <w:sz w:val="32"/>
          <w:szCs w:val="40"/>
          <w:lang w:val="en-US" w:eastAsia="zh-CN"/>
        </w:rPr>
        <w:t>其他材料参照《报名资料目录》按序</w:t>
      </w:r>
      <w:r>
        <w:rPr>
          <w:rFonts w:hint="eastAsia" w:ascii="仿宋" w:hAnsi="仿宋" w:eastAsia="仿宋" w:cs="仿宋"/>
          <w:sz w:val="32"/>
          <w:szCs w:val="40"/>
          <w:lang w:val="en-US" w:eastAsia="zh-CN"/>
        </w:rPr>
        <w:t>整理制作成基本资质、专项资质、体系认证及产品认证、业绩及财报、其他材料几部分即可，</w:t>
      </w:r>
      <w:r>
        <w:rPr>
          <w:rFonts w:hint="eastAsia" w:ascii="仿宋" w:hAnsi="仿宋" w:eastAsia="仿宋" w:cs="仿宋"/>
          <w:b/>
          <w:bCs/>
          <w:color w:val="FF0000"/>
          <w:sz w:val="32"/>
          <w:szCs w:val="40"/>
          <w:lang w:val="en-US" w:eastAsia="zh-CN"/>
        </w:rPr>
        <w:t>格式要求为PDF文档</w:t>
      </w:r>
      <w:r>
        <w:rPr>
          <w:rFonts w:hint="eastAsia" w:ascii="仿宋" w:hAnsi="仿宋" w:eastAsia="仿宋" w:cs="仿宋"/>
          <w:sz w:val="32"/>
          <w:szCs w:val="40"/>
          <w:lang w:val="en-US" w:eastAsia="zh-CN"/>
        </w:rPr>
        <w:t>，如内容较少也可以合并为一个PDF文档。</w:t>
      </w:r>
    </w:p>
    <w:p w14:paraId="322804E2">
      <w:pPr>
        <w:numPr>
          <w:ilvl w:val="0"/>
          <w:numId w:val="0"/>
        </w:numPr>
        <w:ind w:left="0" w:leftChars="0" w:firstLine="643" w:firstLineChars="200"/>
        <w:jc w:val="left"/>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未按约整合的报名材料、一盘散沙的报名材料、未按要求制作的报名材料，我们保留拒绝审核的权利。</w:t>
      </w:r>
    </w:p>
    <w:p w14:paraId="528C69BB">
      <w:pPr>
        <w:numPr>
          <w:ilvl w:val="0"/>
          <w:numId w:val="0"/>
        </w:numPr>
        <w:ind w:left="0" w:leftChars="0" w:firstLine="640" w:firstLineChars="200"/>
        <w:jc w:val="left"/>
        <w:rPr>
          <w:rFonts w:hint="default" w:ascii="仿宋" w:hAnsi="仿宋" w:eastAsia="仿宋" w:cs="仿宋"/>
          <w:b/>
          <w:bCs/>
          <w:color w:val="FF0000"/>
          <w:sz w:val="32"/>
          <w:szCs w:val="40"/>
          <w:lang w:val="en-US" w:eastAsia="zh-CN"/>
        </w:rPr>
      </w:pPr>
      <w:r>
        <w:rPr>
          <w:rFonts w:hint="eastAsia" w:ascii="仿宋" w:hAnsi="仿宋" w:eastAsia="仿宋" w:cs="仿宋"/>
          <w:sz w:val="32"/>
          <w:szCs w:val="40"/>
          <w:lang w:val="en-US" w:eastAsia="zh-CN"/>
        </w:rPr>
        <w:t>建议通过QQ邮箱发送，这样可以提高下载的速度，方便审核。</w:t>
      </w:r>
      <w:r>
        <w:rPr>
          <w:rFonts w:hint="eastAsia" w:ascii="仿宋" w:hAnsi="仿宋" w:eastAsia="仿宋" w:cs="仿宋"/>
          <w:sz w:val="32"/>
          <w:szCs w:val="40"/>
          <w:lang w:val="en-US" w:eastAsia="zh-CN"/>
        </w:rPr>
        <w:fldChar w:fldCharType="end"/>
      </w:r>
      <w:r>
        <w:rPr>
          <w:rFonts w:hint="eastAsia" w:ascii="仿宋" w:hAnsi="仿宋" w:eastAsia="仿宋" w:cs="仿宋"/>
          <w:sz w:val="32"/>
          <w:szCs w:val="40"/>
          <w:lang w:val="en-US" w:eastAsia="zh-CN"/>
        </w:rPr>
        <w:t>非QQ邮箱发送时，建议发送压缩文件包，以方便下载。</w:t>
      </w:r>
      <w:r>
        <w:rPr>
          <w:rFonts w:hint="eastAsia" w:ascii="仿宋" w:hAnsi="仿宋" w:eastAsia="仿宋" w:cs="仿宋"/>
          <w:b/>
          <w:bCs/>
          <w:sz w:val="32"/>
          <w:szCs w:val="40"/>
          <w:lang w:val="en-US" w:eastAsia="zh-CN"/>
        </w:rPr>
        <w:t>发件人的邮箱名称请体现公司</w:t>
      </w:r>
      <w:r>
        <w:rPr>
          <w:rFonts w:hint="eastAsia" w:ascii="仿宋" w:hAnsi="仿宋" w:eastAsia="仿宋" w:cs="仿宋"/>
          <w:sz w:val="32"/>
          <w:szCs w:val="40"/>
          <w:lang w:val="en-US" w:eastAsia="zh-CN"/>
        </w:rPr>
        <w:t>，</w:t>
      </w:r>
      <w:r>
        <w:rPr>
          <w:rFonts w:hint="eastAsia" w:ascii="仿宋" w:hAnsi="仿宋" w:eastAsia="仿宋" w:cs="仿宋"/>
          <w:b/>
          <w:bCs/>
          <w:sz w:val="32"/>
          <w:szCs w:val="40"/>
          <w:lang w:val="en-US" w:eastAsia="zh-CN"/>
        </w:rPr>
        <w:t>报标文件主题请按如下示范格式进行命名：2024001-办公楼大修-长治诚信公司，项目及单位名称繁杂可简写。</w:t>
      </w:r>
      <w:r>
        <w:rPr>
          <w:rFonts w:hint="eastAsia" w:ascii="仿宋" w:hAnsi="仿宋" w:eastAsia="仿宋" w:cs="仿宋"/>
          <w:b/>
          <w:bCs/>
          <w:color w:val="FF0000"/>
          <w:sz w:val="32"/>
          <w:szCs w:val="40"/>
          <w:lang w:val="en-US" w:eastAsia="zh-CN"/>
        </w:rPr>
        <w:t>如不合规，则被审核的顺序会受到严重影响。</w:t>
      </w:r>
    </w:p>
    <w:p w14:paraId="40649C24">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Q：审核暂未通过，补发材料有什么程序性要求呢？</w:t>
      </w:r>
    </w:p>
    <w:p w14:paraId="08860E72">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A：为了提高工作效率，补发材料相关要求如下：</w:t>
      </w:r>
    </w:p>
    <w:p w14:paraId="3FBCB26E">
      <w:pPr>
        <w:numPr>
          <w:ilvl w:val="0"/>
          <w:numId w:val="2"/>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补发的材料中《企业信用信息公示报告》、《法人和非法人组织公共信用信息报告》或可复制的《投标人投标信息一览表》电子版请按单个附件发送。</w:t>
      </w:r>
    </w:p>
    <w:p w14:paraId="7BC059FA">
      <w:pPr>
        <w:numPr>
          <w:ilvl w:val="0"/>
          <w:numId w:val="2"/>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其他补发材料按要求整改完善后</w:t>
      </w:r>
      <w:r>
        <w:rPr>
          <w:rFonts w:hint="eastAsia" w:ascii="仿宋" w:hAnsi="仿宋" w:eastAsia="仿宋" w:cs="仿宋"/>
          <w:color w:val="FF0000"/>
          <w:sz w:val="32"/>
          <w:szCs w:val="40"/>
          <w:lang w:val="en-US" w:eastAsia="zh-CN"/>
        </w:rPr>
        <w:t>按序</w:t>
      </w:r>
      <w:r>
        <w:rPr>
          <w:rFonts w:hint="eastAsia" w:ascii="仿宋" w:hAnsi="仿宋" w:eastAsia="仿宋" w:cs="仿宋"/>
          <w:sz w:val="32"/>
          <w:szCs w:val="40"/>
          <w:lang w:val="en-US" w:eastAsia="zh-CN"/>
        </w:rPr>
        <w:t>做成一个PDF文档发送。</w:t>
      </w:r>
    </w:p>
    <w:p w14:paraId="01966092">
      <w:pPr>
        <w:numPr>
          <w:ilvl w:val="0"/>
          <w:numId w:val="2"/>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补发的材料既包括长钢法务审计处审核明示的材料，也包括投标人自行核查欠缺的材料。</w:t>
      </w:r>
    </w:p>
    <w:p w14:paraId="00855C6A">
      <w:pPr>
        <w:numPr>
          <w:ilvl w:val="0"/>
          <w:numId w:val="2"/>
        </w:numPr>
        <w:ind w:left="0" w:leftChars="0" w:firstLine="643" w:firstLineChars="200"/>
        <w:jc w:val="left"/>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少什么发什么，改什么发什么，</w:t>
      </w:r>
      <w:r>
        <w:rPr>
          <w:rFonts w:hint="eastAsia" w:ascii="仿宋" w:hAnsi="仿宋" w:eastAsia="仿宋" w:cs="仿宋"/>
          <w:b/>
          <w:bCs/>
          <w:color w:val="FF0000"/>
          <w:sz w:val="32"/>
          <w:szCs w:val="40"/>
          <w:lang w:val="en-US" w:eastAsia="zh-CN"/>
        </w:rPr>
        <w:t>原审核合格的报名材料无需再重复发送。</w:t>
      </w:r>
    </w:p>
    <w:p w14:paraId="161F1772">
      <w:pPr>
        <w:numPr>
          <w:ilvl w:val="0"/>
          <w:numId w:val="2"/>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补发材料的邮件主题命名不能和首次发送邮件主题命名一致，以免下载的材料自行覆盖。补发材料邮件主题命名建议为：2024001-办公楼大修-长治诚信公司-补1，依次类推。</w:t>
      </w:r>
    </w:p>
    <w:p w14:paraId="360DA4AC">
      <w:pPr>
        <w:numPr>
          <w:ilvl w:val="0"/>
          <w:numId w:val="2"/>
        </w:numPr>
        <w:ind w:left="0" w:leftChars="0" w:firstLine="643" w:firstLineChars="200"/>
        <w:jc w:val="left"/>
        <w:rPr>
          <w:rFonts w:hint="default" w:ascii="仿宋" w:hAnsi="仿宋" w:eastAsia="仿宋" w:cs="仿宋"/>
          <w:sz w:val="32"/>
          <w:szCs w:val="40"/>
          <w:lang w:val="en-US" w:eastAsia="zh-CN"/>
        </w:rPr>
      </w:pPr>
      <w:r>
        <w:rPr>
          <w:rFonts w:hint="eastAsia" w:ascii="仿宋" w:hAnsi="仿宋" w:eastAsia="仿宋" w:cs="仿宋"/>
          <w:b/>
          <w:bCs/>
          <w:sz w:val="32"/>
          <w:szCs w:val="40"/>
          <w:highlight w:val="yellow"/>
          <w:lang w:val="en-US" w:eastAsia="zh-CN"/>
        </w:rPr>
        <w:t>补发材料只能通过“回复”的形式来进行，亦即在收悉法务审计处的审核回复邮件中发送附件，非通过另行写信的方式来发送，单个项目无论回复多少次均如此，这样我们可以更方便地看到整个沟通的内容，提高审核的速度。</w:t>
      </w:r>
      <w:r>
        <w:rPr>
          <w:rFonts w:hint="eastAsia" w:ascii="仿宋" w:hAnsi="仿宋" w:eastAsia="仿宋" w:cs="仿宋"/>
          <w:b/>
          <w:bCs/>
          <w:color w:val="FF0000"/>
          <w:sz w:val="32"/>
          <w:szCs w:val="40"/>
          <w:highlight w:val="yellow"/>
          <w:lang w:val="en-US" w:eastAsia="zh-CN"/>
        </w:rPr>
        <w:t>补发路径不合规，我们保留拒绝审核的权利。</w:t>
      </w:r>
    </w:p>
    <w:p w14:paraId="3ED04A01">
      <w:pPr>
        <w:numPr>
          <w:ilvl w:val="0"/>
          <w:numId w:val="2"/>
        </w:numPr>
        <w:ind w:left="0" w:leftChars="0" w:firstLine="643" w:firstLineChars="200"/>
        <w:jc w:val="left"/>
        <w:rPr>
          <w:rFonts w:hint="default" w:ascii="仿宋" w:hAnsi="仿宋" w:eastAsia="仿宋" w:cs="仿宋"/>
          <w:sz w:val="32"/>
          <w:szCs w:val="40"/>
          <w:lang w:val="en-US" w:eastAsia="zh-CN"/>
        </w:rPr>
      </w:pPr>
      <w:r>
        <w:rPr>
          <w:rFonts w:hint="eastAsia" w:ascii="仿宋" w:hAnsi="仿宋" w:eastAsia="仿宋" w:cs="仿宋"/>
          <w:b/>
          <w:bCs/>
          <w:sz w:val="32"/>
          <w:szCs w:val="40"/>
          <w:lang w:val="en-US" w:eastAsia="zh-CN"/>
        </w:rPr>
        <w:t>《长钢法务审核实录》（如有）应当原路返回。</w:t>
      </w:r>
    </w:p>
    <w:p w14:paraId="2141048E">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Q：报名材料已发邮箱，接下来怎么做？</w:t>
      </w:r>
    </w:p>
    <w:p w14:paraId="11BBC160">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我们的邮箱已设置收到邮件自动回复的功能，故贵司邮件发送成功后，不需要电话告知，请耐心等待我们审核后的邮箱回复，按照回复进入下一个环节。如果发送邮件成功后48小时（节假日除外）未收到我们的审核回复或者距离报名截止时间不足24小时的，可以致电（0355-5085242）进行提醒。</w:t>
      </w:r>
    </w:p>
    <w:p w14:paraId="462A3426">
      <w:pPr>
        <w:numPr>
          <w:ilvl w:val="0"/>
          <w:numId w:val="1"/>
        </w:numPr>
        <w:tabs>
          <w:tab w:val="clear" w:pos="312"/>
        </w:tabs>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Q：收到法务审计处审核通过的邮件用不用回复？</w:t>
      </w:r>
    </w:p>
    <w:p w14:paraId="30CB25AF">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A：不用回复，按流程联系招标办报名即可。</w:t>
      </w:r>
    </w:p>
    <w:p w14:paraId="69AB1455">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9.Q：授权委托书、法定代表人参与投标证明书、诚信投标承诺书等文书格式在哪？有格式要求吗？</w:t>
      </w:r>
    </w:p>
    <w:p w14:paraId="77F9874D">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A：招标公告的附件均应有相关文书的格式。</w:t>
      </w:r>
      <w:r>
        <w:rPr>
          <w:rFonts w:hint="eastAsia" w:ascii="仿宋" w:hAnsi="仿宋" w:eastAsia="仿宋" w:cs="仿宋"/>
          <w:b/>
          <w:bCs/>
          <w:sz w:val="32"/>
          <w:szCs w:val="40"/>
          <w:lang w:val="en-US" w:eastAsia="zh-CN"/>
        </w:rPr>
        <w:t>注意：法定代表人需签字并加盖个人名章！</w:t>
      </w:r>
      <w:r>
        <w:rPr>
          <w:rFonts w:hint="eastAsia" w:ascii="仿宋" w:hAnsi="仿宋" w:eastAsia="仿宋" w:cs="仿宋"/>
          <w:sz w:val="32"/>
          <w:szCs w:val="40"/>
          <w:lang w:val="en-US" w:eastAsia="zh-CN"/>
        </w:rPr>
        <w:t>请务必使用长钢公司固定的格式，非长钢公司示范格式的材料，将会给贵公司报名审核的通过带来不利影响。如未找到相关格式，可查阅长钢公司网站其他项目的附件或者联系招标公告中的第三个电话予以沟通索取。其他特殊情形可联系法务审计处沟通妥处。</w:t>
      </w:r>
    </w:p>
    <w:p w14:paraId="4310EA8E">
      <w:pPr>
        <w:numPr>
          <w:ilvl w:val="0"/>
          <w:numId w:val="0"/>
        </w:numPr>
        <w:ind w:leftChars="200" w:firstLine="321" w:firstLineChars="1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10.关于授权委托书</w:t>
      </w:r>
    </w:p>
    <w:p w14:paraId="251EBEAB">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Q：授权委托书的出具日期及授权期限有要求吗？</w:t>
      </w:r>
    </w:p>
    <w:p w14:paraId="6E2457D9">
      <w:pPr>
        <w:numPr>
          <w:ilvl w:val="0"/>
          <w:numId w:val="0"/>
        </w:numPr>
        <w:ind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A：授权委托书的出具日期不能早于长钢公司招标公告的发布日期。 授权期限的起始日期应在招标等公告发布后，不能早于授权委托书的出具日期，建议同授权委托书的出具日期一致。依据长钢公司要求，</w:t>
      </w:r>
      <w:r>
        <w:rPr>
          <w:rFonts w:hint="eastAsia" w:ascii="仿宋" w:hAnsi="仿宋" w:eastAsia="仿宋" w:cs="仿宋"/>
          <w:b/>
          <w:bCs/>
          <w:color w:val="FF0000"/>
          <w:sz w:val="32"/>
          <w:szCs w:val="40"/>
          <w:lang w:val="en-US" w:eastAsia="zh-CN"/>
        </w:rPr>
        <w:t>授权期限不得超过三个月</w:t>
      </w:r>
      <w:r>
        <w:rPr>
          <w:rFonts w:hint="eastAsia" w:ascii="仿宋" w:hAnsi="仿宋" w:eastAsia="仿宋" w:cs="仿宋"/>
          <w:sz w:val="32"/>
          <w:szCs w:val="40"/>
          <w:lang w:val="en-US" w:eastAsia="zh-CN"/>
        </w:rPr>
        <w:t>，建议授权期限表述为两个月内即可。  流标后第二次招标授权委托书的出具日期必须是第二次招标公告发布后的日期。</w:t>
      </w:r>
    </w:p>
    <w:p w14:paraId="716A8F3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Q：授权委托书中委托代理人的身份证照片粘贴有要求吗？</w:t>
      </w:r>
    </w:p>
    <w:p w14:paraId="7C85CD8F">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A：身份证照片应同授权委托书为一体，建议粘贴后复印或者将身份证照片复制后进行粘贴制作打印。</w:t>
      </w:r>
    </w:p>
    <w:p w14:paraId="4715BF64">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Q：授权委托书应给什么单位出具？</w:t>
      </w:r>
    </w:p>
    <w:p w14:paraId="0431ADBF">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A：首钢长治钢铁有限公司</w:t>
      </w:r>
    </w:p>
    <w:p w14:paraId="1BB8419B">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Q：法定代表人亲自参加投标，还需要提交授权委托书吗？</w:t>
      </w:r>
    </w:p>
    <w:p w14:paraId="1363BE42">
      <w:pPr>
        <w:numPr>
          <w:ilvl w:val="0"/>
          <w:numId w:val="0"/>
        </w:numPr>
        <w:ind w:left="0" w:leftChars="0" w:firstLine="643" w:firstLineChars="2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A：法定代表人本人亲自参加投标时，不需要提供授权委托书，但需要提供《法定代表人参与投标证明书》。</w:t>
      </w:r>
    </w:p>
    <w:p w14:paraId="4BA92586">
      <w:pPr>
        <w:numPr>
          <w:ilvl w:val="0"/>
          <w:numId w:val="0"/>
        </w:numPr>
        <w:ind w:leftChars="200" w:firstLine="321" w:firstLineChars="1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11.关于查询报告及资质证照</w:t>
      </w:r>
    </w:p>
    <w:p w14:paraId="1155B626">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Q:对相关查询报告的查询日期有什么要求？</w:t>
      </w:r>
    </w:p>
    <w:p w14:paraId="1CEACBD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:查询报告的查询日期必须是招标公告发布以后的日期。如果第一次流标，第二次招标再报名时，相应的查询日期也必须是第二次招标公告发布以后的日期，这一点需要提醒大家予以注意。</w:t>
      </w:r>
    </w:p>
    <w:p w14:paraId="66BAB594">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:关于提供营业执照的复印件有何要求？</w:t>
      </w:r>
    </w:p>
    <w:p w14:paraId="08A7573A">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A :请认真核实通过国家企业信用信息公示系统以发送报告方式获得的《企业信用信息公示报告》中的</w:t>
      </w:r>
      <w:r>
        <w:rPr>
          <w:rFonts w:hint="eastAsia" w:ascii="仿宋" w:hAnsi="仿宋" w:eastAsia="仿宋" w:cs="仿宋"/>
          <w:b/>
          <w:bCs/>
          <w:sz w:val="32"/>
          <w:szCs w:val="40"/>
          <w:lang w:val="en-US" w:eastAsia="zh-CN"/>
        </w:rPr>
        <w:t>变更部分</w:t>
      </w:r>
      <w:r>
        <w:rPr>
          <w:rFonts w:hint="eastAsia" w:ascii="仿宋" w:hAnsi="仿宋" w:eastAsia="仿宋" w:cs="仿宋"/>
          <w:sz w:val="32"/>
          <w:szCs w:val="40"/>
          <w:lang w:val="en-US" w:eastAsia="zh-CN"/>
        </w:rPr>
        <w:t>，变更部分如果涉及营业执照</w:t>
      </w:r>
      <w:r>
        <w:rPr>
          <w:rFonts w:hint="eastAsia" w:ascii="仿宋" w:hAnsi="仿宋" w:eastAsia="仿宋" w:cs="仿宋"/>
          <w:b/>
          <w:bCs/>
          <w:sz w:val="32"/>
          <w:szCs w:val="40"/>
          <w:lang w:val="en-US" w:eastAsia="zh-CN"/>
        </w:rPr>
        <w:t>照面信息的变更</w:t>
      </w:r>
      <w:r>
        <w:rPr>
          <w:rFonts w:hint="eastAsia" w:ascii="仿宋" w:hAnsi="仿宋" w:eastAsia="仿宋" w:cs="仿宋"/>
          <w:sz w:val="32"/>
          <w:szCs w:val="40"/>
          <w:lang w:val="en-US" w:eastAsia="zh-CN"/>
        </w:rPr>
        <w:t>，则一定要提供最新日期的营业执照。营业执照的正本和副本用途不一，但均具有相同的法律效力，故复印件提供其一即可。</w:t>
      </w:r>
    </w:p>
    <w:p w14:paraId="779FBFE8">
      <w:pPr>
        <w:numPr>
          <w:ilvl w:val="0"/>
          <w:numId w:val="0"/>
        </w:numPr>
        <w:ind w:leftChars="200" w:firstLine="320" w:firstLineChars="1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Q:相关资质查询如何查询？</w:t>
      </w:r>
    </w:p>
    <w:p w14:paraId="39971104">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:相关资质证照原则上必须进行网查，建议登陆颁发证照的单位官网或者专业的查询网站或者相关APP进行查询，</w:t>
      </w:r>
      <w:r>
        <w:rPr>
          <w:rFonts w:hint="eastAsia" w:ascii="仿宋" w:hAnsi="仿宋" w:eastAsia="仿宋" w:cs="仿宋"/>
          <w:b/>
          <w:bCs/>
          <w:sz w:val="32"/>
          <w:szCs w:val="40"/>
          <w:lang w:val="en-US" w:eastAsia="zh-CN"/>
        </w:rPr>
        <w:t>具体查询方式可以参照招标公告的附件《长钢公司招标报名参考资料》。</w:t>
      </w:r>
      <w:r>
        <w:rPr>
          <w:rFonts w:hint="eastAsia" w:ascii="仿宋" w:hAnsi="仿宋" w:eastAsia="仿宋" w:cs="仿宋"/>
          <w:sz w:val="32"/>
          <w:szCs w:val="40"/>
          <w:lang w:val="en-US" w:eastAsia="zh-CN"/>
        </w:rPr>
        <w:t>查询结果必须有查询日期且查询日期必须在招标公告发布以后，如二次招标相应的查询日期应在二次招标公告发布以后。</w:t>
      </w:r>
    </w:p>
    <w:p w14:paraId="597B2801">
      <w:pPr>
        <w:numPr>
          <w:ilvl w:val="0"/>
          <w:numId w:val="0"/>
        </w:numPr>
        <w:ind w:left="0" w:leftChars="0" w:firstLine="643" w:firstLineChars="200"/>
        <w:jc w:val="left"/>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12.关于投标保证金</w:t>
      </w:r>
    </w:p>
    <w:p w14:paraId="57E7D592">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:投标保证金的交纳应该选择哪一种方式？</w:t>
      </w:r>
    </w:p>
    <w:p w14:paraId="41AC333A">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1.如果金额小，建议选择“投标现场交纳”，这样中标了再交至长钢帐户，如未中标则不涉及后续的退还，更加方便简洁。2.如果数额较大，建议选择“向贵公司账户汇款”，这样更加安全，但如未中标则会涉及到后续的按流程退款。选择此种方式，请将汇款凭据的复印件作为投标资料。3.如果和长钢公司以前存在业务往来，且长钢公司的应付款金额大于投标保证金的数额，则可以选择“贵公司欠我公司等额应付款项冲抵”更加快捷。选择了此种模式，但如果应交投标保证金的数额大于已挂账的长钢公司的应付款金额，则视为投标人不诚信的一种表现，可能会给投标人带来不利的后果。</w:t>
      </w:r>
    </w:p>
    <w:p w14:paraId="5A922937">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:选择通过账户汇款的方式来交纳投标保证金，应在何时交纳？</w:t>
      </w:r>
    </w:p>
    <w:p w14:paraId="10D5EE3A">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:投标报名成功，领取招标文件后开标以前交纳即可。</w:t>
      </w:r>
    </w:p>
    <w:p w14:paraId="60F8233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Q：依法必须招标的项目交纳投标保证金有啥特殊要求吗？</w:t>
      </w:r>
    </w:p>
    <w:p w14:paraId="42D91787">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A：《中华人民共和国招标投标法实施条例》第二十六条第二款规定：“依法必须进行招标的项目的境内投标单位，以现金或者支票形式提交的投标保证金应当从其基本账户转出。”</w:t>
      </w:r>
    </w:p>
    <w:p w14:paraId="45E5DAD5">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:有关保证金如果还有不清楚的问题应该咨询谁？</w:t>
      </w:r>
    </w:p>
    <w:p w14:paraId="2911AB7B">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:请致电招标公告的第三个业务电话询问</w:t>
      </w:r>
    </w:p>
    <w:p w14:paraId="3D664B95">
      <w:pPr>
        <w:numPr>
          <w:ilvl w:val="0"/>
          <w:numId w:val="0"/>
        </w:numPr>
        <w:ind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13.Q :财报业绩造假、资质证照盖章不实或者签字为代签的后果是什么？</w:t>
      </w:r>
    </w:p>
    <w:p w14:paraId="41AD9C7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客户报名材料，我们会同留存的印模印鉴备案资料进行认真比对（合作过或报名过均会留存）。如有造假一经查实，第一，本次报名将不能继续；第二，投标保证金按承诺予以没收扣除。第三，情节严重的，按程序纳入长钢公司的重点黑名单。以后将不得再同长钢公司及首钢集团公司下属的公司进行任何形式的业务往来。</w:t>
      </w:r>
    </w:p>
    <w:p w14:paraId="7E242DB6">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14.Q :请问投标人信息一览表中的内容都必须填写吗？</w:t>
      </w:r>
    </w:p>
    <w:p w14:paraId="76CB8B1C">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:该表是长钢公司所设计的一个通用的表格，大家根据具体的招标项目和本公司的实际情况据实填写即可，对于不涉及到的事项则不用填写，原单元格亦不用删除。相关资质</w:t>
      </w:r>
      <w:r>
        <w:rPr>
          <w:rFonts w:hint="eastAsia" w:ascii="仿宋" w:hAnsi="仿宋" w:eastAsia="仿宋" w:cs="仿宋"/>
          <w:b/>
          <w:bCs/>
          <w:sz w:val="32"/>
          <w:szCs w:val="40"/>
          <w:lang w:val="en-US" w:eastAsia="zh-CN"/>
        </w:rPr>
        <w:t>只需要填写和本招标项目相关的</w:t>
      </w:r>
      <w:r>
        <w:rPr>
          <w:rFonts w:hint="eastAsia" w:ascii="仿宋" w:hAnsi="仿宋" w:eastAsia="仿宋" w:cs="仿宋"/>
          <w:sz w:val="32"/>
          <w:szCs w:val="40"/>
          <w:lang w:val="en-US" w:eastAsia="zh-CN"/>
        </w:rPr>
        <w:t>资质即可。营业执照是公司依法经营的首要证照，故建议填至资质证照所在行，该证照填写需要说明公司的成立日期、证照的发证日期、证照的发证单位等。</w:t>
      </w:r>
      <w:r>
        <w:rPr>
          <w:rFonts w:hint="eastAsia" w:ascii="仿宋" w:hAnsi="仿宋" w:eastAsia="仿宋" w:cs="仿宋"/>
          <w:b/>
          <w:bCs/>
          <w:sz w:val="32"/>
          <w:szCs w:val="40"/>
          <w:lang w:val="en-US" w:eastAsia="zh-CN"/>
        </w:rPr>
        <w:t>工程项目，建筑业专项资质及安全生产许可证相关信息应填写至“本项目相关的资质证照”处</w:t>
      </w:r>
      <w:r>
        <w:rPr>
          <w:rFonts w:hint="eastAsia" w:ascii="仿宋" w:hAnsi="仿宋" w:eastAsia="仿宋" w:cs="仿宋"/>
          <w:sz w:val="32"/>
          <w:szCs w:val="40"/>
          <w:lang w:val="en-US" w:eastAsia="zh-CN"/>
        </w:rPr>
        <w:t>。</w:t>
      </w:r>
    </w:p>
    <w:p w14:paraId="67AF3493">
      <w:pPr>
        <w:numPr>
          <w:ilvl w:val="0"/>
          <w:numId w:val="0"/>
        </w:numPr>
        <w:ind w:left="0" w:leftChars="0" w:firstLine="643" w:firstLineChars="200"/>
        <w:jc w:val="left"/>
        <w:rPr>
          <w:rFonts w:hint="eastAsia" w:ascii="仿宋" w:hAnsi="仿宋" w:eastAsia="仿宋" w:cs="仿宋"/>
          <w:b/>
          <w:bCs/>
          <w:color w:val="FF0000"/>
          <w:sz w:val="32"/>
          <w:szCs w:val="40"/>
          <w:lang w:val="en-US" w:eastAsia="zh-CN"/>
        </w:rPr>
      </w:pPr>
      <w:r>
        <w:rPr>
          <w:rFonts w:hint="eastAsia" w:ascii="仿宋" w:hAnsi="仿宋" w:eastAsia="仿宋" w:cs="仿宋"/>
          <w:b/>
          <w:bCs/>
          <w:color w:val="FF0000"/>
          <w:sz w:val="32"/>
          <w:szCs w:val="40"/>
          <w:lang w:val="en-US" w:eastAsia="zh-CN"/>
        </w:rPr>
        <w:t>填写该表时，请注意查看相关填表说明。</w:t>
      </w:r>
    </w:p>
    <w:p w14:paraId="68E6F18D">
      <w:pPr>
        <w:numPr>
          <w:ilvl w:val="0"/>
          <w:numId w:val="3"/>
        </w:numPr>
        <w:ind w:left="0" w:leftChars="0" w:firstLine="643" w:firstLineChars="200"/>
        <w:jc w:val="left"/>
        <w:rPr>
          <w:rFonts w:hint="eastAsia" w:ascii="仿宋" w:hAnsi="仿宋" w:eastAsia="仿宋" w:cs="仿宋"/>
          <w:b/>
          <w:bCs/>
          <w:color w:val="auto"/>
          <w:sz w:val="32"/>
          <w:szCs w:val="40"/>
          <w:lang w:val="en-US" w:eastAsia="zh-CN"/>
        </w:rPr>
      </w:pPr>
      <w:r>
        <w:rPr>
          <w:rFonts w:hint="eastAsia" w:ascii="仿宋" w:hAnsi="仿宋" w:eastAsia="仿宋" w:cs="仿宋"/>
          <w:b/>
          <w:bCs/>
          <w:color w:val="auto"/>
          <w:sz w:val="32"/>
          <w:szCs w:val="40"/>
          <w:lang w:val="en-US" w:eastAsia="zh-CN"/>
        </w:rPr>
        <w:t>关于联合体</w:t>
      </w:r>
    </w:p>
    <w:p w14:paraId="6B4991C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Q：关于联合体国家的法律法规有啥主要的规定？</w:t>
      </w:r>
    </w:p>
    <w:p w14:paraId="5CA6A16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中华人民共和国招标投标法》第三十一条规定：“两个以上法人或者其他组织可以组成一个联合体，以一个投标人的身份共同投标。”“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投标文件一并提交招标人。联合体中标的，联合体各方应当共同与招标人签订合同，就中标项目向招标人承担连带责任。”“招标人不得强制投标人组成联合体共同投标，不得限制投标人之间的竞争。”</w:t>
      </w:r>
    </w:p>
    <w:p w14:paraId="7269E8F6">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中华人民共和国招标投标法实施条例》第三十七条规定：“招标人应当在资格预审公告、招标公告或者投标邀请书中载明是否接受联合体投标。”“招标人接受联合体投标并进行资格预审的，联合体应当在提交资格预审申请文件前组成。资格预审后联合体增减、更换成员的，其投标无效。”“联合体各方在同一招标项目中以自己名义单独投标或者参加其他联合体投标的，相关投标均无效。”</w:t>
      </w:r>
    </w:p>
    <w:p w14:paraId="11DB3C0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Q：贵公司公告没有明确说明是否接受联合体投标，是否可以组成联合体投标呢？</w:t>
      </w:r>
    </w:p>
    <w:p w14:paraId="3979E0E5">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A：如果允许联合体投标，则在公告中会明确说明。如果未说明，就是不允许联合体投标。</w:t>
      </w:r>
    </w:p>
    <w:p w14:paraId="6A13856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Q：《联合体投标协议书》有无示范格式可供参考？</w:t>
      </w:r>
    </w:p>
    <w:p w14:paraId="60A076C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A：我们制作了《联合体投标协议书》的示范格式，具体可参见《长钢公司投标相关文书格式汇总》。</w:t>
      </w:r>
    </w:p>
    <w:p w14:paraId="644034FE">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Q：联合体投标还有啥要求？</w:t>
      </w:r>
    </w:p>
    <w:p w14:paraId="5B6A4B5E">
      <w:pPr>
        <w:numPr>
          <w:ilvl w:val="0"/>
          <w:numId w:val="0"/>
        </w:numPr>
        <w:ind w:left="0" w:leftChars="0" w:firstLine="640" w:firstLineChars="200"/>
        <w:jc w:val="left"/>
        <w:rPr>
          <w:rFonts w:hint="default" w:ascii="仿宋" w:hAnsi="仿宋" w:eastAsia="仿宋" w:cs="仿宋"/>
          <w:b/>
          <w:bCs/>
          <w:color w:val="FF0000"/>
          <w:sz w:val="32"/>
          <w:szCs w:val="40"/>
          <w:lang w:val="en-US" w:eastAsia="zh-CN"/>
        </w:rPr>
      </w:pPr>
      <w:r>
        <w:rPr>
          <w:rFonts w:hint="eastAsia" w:ascii="仿宋" w:hAnsi="仿宋" w:eastAsia="仿宋" w:cs="仿宋"/>
          <w:sz w:val="32"/>
          <w:szCs w:val="40"/>
          <w:lang w:val="en-US" w:eastAsia="zh-CN"/>
        </w:rPr>
        <w:t>A：对单个主体投标的通用要求适用于联合体各成员单位。成员单位签订《联合体投标协议书》需要提供相应的授权委托书等。</w:t>
      </w:r>
    </w:p>
    <w:p w14:paraId="35D8D732">
      <w:pPr>
        <w:numPr>
          <w:ilvl w:val="0"/>
          <w:numId w:val="0"/>
        </w:numPr>
        <w:ind w:left="0" w:leftChars="0" w:firstLine="640" w:firstLineChars="200"/>
        <w:jc w:val="left"/>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16.其他事项</w:t>
      </w:r>
    </w:p>
    <w:p w14:paraId="4FA0788D">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Q：“招标项目的某某产品规格是什么”等项目产品类似问题应该咨询什么人？</w:t>
      </w:r>
    </w:p>
    <w:p w14:paraId="4F4ABBF1">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A：致电招标公告的第三个业务电话询问</w:t>
      </w:r>
    </w:p>
    <w:p w14:paraId="6BCA776C">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:如何知道自己是不是长钢公司的合格供应商？</w:t>
      </w:r>
    </w:p>
    <w:p w14:paraId="15820A57">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:请咨询招标公告招标人中的联系人（第三个电话），核实清楚后再进行后续的报名。</w:t>
      </w:r>
    </w:p>
    <w:p w14:paraId="4574557D">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:线上审核通过后，投标报名材料中是否还需要法务审计处审核人进行补签字？</w:t>
      </w:r>
    </w:p>
    <w:p w14:paraId="2C108B19">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 :不需要</w:t>
      </w:r>
    </w:p>
    <w:p w14:paraId="23FCF293">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Q :流标后二次报名是否还需要审核？</w:t>
      </w:r>
    </w:p>
    <w:p w14:paraId="16DB2EE9">
      <w:pPr>
        <w:numPr>
          <w:ilvl w:val="0"/>
          <w:numId w:val="0"/>
        </w:numPr>
        <w:ind w:left="0" w:leftChars="0" w:firstLine="640" w:firstLineChars="200"/>
        <w:jc w:val="lef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A：需要</w:t>
      </w:r>
    </w:p>
    <w:p w14:paraId="31E67E99">
      <w:pPr>
        <w:numPr>
          <w:ilvl w:val="0"/>
          <w:numId w:val="0"/>
        </w:numPr>
        <w:ind w:left="0" w:leftChars="0" w:firstLine="640" w:firstLineChars="200"/>
        <w:jc w:val="left"/>
        <w:rPr>
          <w:rFonts w:hint="eastAsia" w:ascii="仿宋" w:hAnsi="仿宋" w:eastAsia="仿宋" w:cs="仿宋"/>
          <w:color w:val="FF0000"/>
          <w:sz w:val="32"/>
          <w:szCs w:val="40"/>
          <w:lang w:val="en-US" w:eastAsia="zh-CN"/>
        </w:rPr>
      </w:pPr>
      <w:r>
        <w:rPr>
          <w:rFonts w:hint="eastAsia" w:ascii="仿宋" w:hAnsi="仿宋" w:eastAsia="仿宋" w:cs="仿宋"/>
          <w:color w:val="FF0000"/>
          <w:sz w:val="32"/>
          <w:szCs w:val="40"/>
          <w:lang w:val="en-US" w:eastAsia="zh-CN"/>
        </w:rPr>
        <w:t>Q：存在严重的行政处罚或其他负面信息可以直接报名吗？</w:t>
      </w:r>
    </w:p>
    <w:p w14:paraId="23D20130">
      <w:pPr>
        <w:numPr>
          <w:ilvl w:val="0"/>
          <w:numId w:val="0"/>
        </w:numPr>
        <w:ind w:left="0" w:leftChars="0" w:firstLine="640" w:firstLineChars="200"/>
        <w:jc w:val="left"/>
        <w:rPr>
          <w:rFonts w:hint="eastAsia" w:ascii="仿宋" w:hAnsi="仿宋" w:eastAsia="仿宋" w:cs="仿宋"/>
          <w:color w:val="FF0000"/>
          <w:sz w:val="32"/>
          <w:szCs w:val="40"/>
          <w:lang w:val="en-US" w:eastAsia="zh-CN"/>
        </w:rPr>
      </w:pPr>
      <w:r>
        <w:rPr>
          <w:rFonts w:hint="eastAsia" w:ascii="仿宋" w:hAnsi="仿宋" w:eastAsia="仿宋" w:cs="仿宋"/>
          <w:color w:val="FF0000"/>
          <w:sz w:val="32"/>
          <w:szCs w:val="40"/>
          <w:lang w:val="en-US" w:eastAsia="zh-CN"/>
        </w:rPr>
        <w:t>A：建议先同法务审计处审核人员联系沟通，确认可报后，再制作相关报名材料。否则，会浪费大家的时间和精力。</w:t>
      </w:r>
    </w:p>
    <w:p w14:paraId="46F0BF81">
      <w:pPr>
        <w:numPr>
          <w:ilvl w:val="0"/>
          <w:numId w:val="0"/>
        </w:numPr>
        <w:ind w:left="0" w:leftChars="0" w:firstLine="640" w:firstLineChars="200"/>
        <w:jc w:val="left"/>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Q：导致流标的情形有哪些？</w:t>
      </w:r>
    </w:p>
    <w:p w14:paraId="124610AD">
      <w:pPr>
        <w:numPr>
          <w:ilvl w:val="0"/>
          <w:numId w:val="0"/>
        </w:numPr>
        <w:ind w:left="0" w:leftChars="0" w:firstLine="640" w:firstLineChars="200"/>
        <w:jc w:val="left"/>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A：每一位投标人都期望中标，但存在下列情形之一时，将前功尽弃：</w:t>
      </w:r>
    </w:p>
    <w:p w14:paraId="4C16FBAF">
      <w:pPr>
        <w:numPr>
          <w:ilvl w:val="0"/>
          <w:numId w:val="4"/>
        </w:numPr>
        <w:ind w:left="0" w:leftChars="0" w:firstLine="640" w:firstLineChars="200"/>
        <w:jc w:val="left"/>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投标资料中缺少《投标人投标信息一览表》；</w:t>
      </w:r>
    </w:p>
    <w:p w14:paraId="5A6FACF8">
      <w:pPr>
        <w:numPr>
          <w:ilvl w:val="0"/>
          <w:numId w:val="4"/>
        </w:numPr>
        <w:ind w:left="0" w:leftChars="0" w:firstLine="640" w:firstLineChars="200"/>
        <w:jc w:val="left"/>
        <w:rPr>
          <w:rFonts w:hint="default"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w:t>
      </w:r>
      <w:r>
        <w:rPr>
          <w:rFonts w:hint="default" w:ascii="仿宋" w:hAnsi="仿宋" w:eastAsia="仿宋" w:cs="仿宋"/>
          <w:color w:val="auto"/>
          <w:sz w:val="32"/>
          <w:szCs w:val="40"/>
          <w:lang w:val="en-US" w:eastAsia="zh-CN"/>
        </w:rPr>
        <w:t>开标一览表</w:t>
      </w:r>
      <w:r>
        <w:rPr>
          <w:rFonts w:hint="eastAsia" w:ascii="仿宋" w:hAnsi="仿宋" w:eastAsia="仿宋" w:cs="仿宋"/>
          <w:color w:val="auto"/>
          <w:sz w:val="32"/>
          <w:szCs w:val="40"/>
          <w:lang w:val="en-US" w:eastAsia="zh-CN"/>
        </w:rPr>
        <w:t>》</w:t>
      </w:r>
      <w:r>
        <w:rPr>
          <w:rFonts w:hint="default" w:ascii="仿宋" w:hAnsi="仿宋" w:eastAsia="仿宋" w:cs="仿宋"/>
          <w:color w:val="auto"/>
          <w:sz w:val="32"/>
          <w:szCs w:val="40"/>
          <w:lang w:val="en-US" w:eastAsia="zh-CN"/>
        </w:rPr>
        <w:t>未单独封装递交</w:t>
      </w:r>
      <w:r>
        <w:rPr>
          <w:rFonts w:hint="eastAsia" w:ascii="仿宋" w:hAnsi="仿宋" w:eastAsia="仿宋" w:cs="仿宋"/>
          <w:color w:val="auto"/>
          <w:sz w:val="32"/>
          <w:szCs w:val="40"/>
          <w:lang w:val="en-US" w:eastAsia="zh-CN"/>
        </w:rPr>
        <w:t>；</w:t>
      </w:r>
    </w:p>
    <w:p w14:paraId="2D991638">
      <w:pPr>
        <w:numPr>
          <w:ilvl w:val="0"/>
          <w:numId w:val="4"/>
        </w:numPr>
        <w:ind w:left="0" w:leftChars="0" w:firstLine="640" w:firstLineChars="200"/>
        <w:jc w:val="left"/>
        <w:rPr>
          <w:rFonts w:hint="default"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招标公告要求让利报价，投标人却擅自修改为金额报价；</w:t>
      </w:r>
    </w:p>
    <w:p w14:paraId="1C4062FA">
      <w:pPr>
        <w:numPr>
          <w:ilvl w:val="0"/>
          <w:numId w:val="4"/>
        </w:numPr>
        <w:ind w:left="0" w:leftChars="0" w:firstLine="640" w:firstLineChars="200"/>
        <w:jc w:val="left"/>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报价函签字盖章与招标文件的要求不符；</w:t>
      </w:r>
    </w:p>
    <w:p w14:paraId="18F945A8">
      <w:pPr>
        <w:numPr>
          <w:ilvl w:val="0"/>
          <w:numId w:val="4"/>
        </w:numPr>
        <w:ind w:left="0" w:leftChars="0" w:firstLine="640" w:firstLineChars="200"/>
        <w:jc w:val="left"/>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报价文件格式与招标文件的要求不符；</w:t>
      </w:r>
    </w:p>
    <w:p w14:paraId="4C77602D">
      <w:pPr>
        <w:numPr>
          <w:ilvl w:val="0"/>
          <w:numId w:val="4"/>
        </w:numPr>
        <w:ind w:left="0" w:leftChars="0" w:firstLine="640" w:firstLineChars="200"/>
        <w:jc w:val="left"/>
        <w:rPr>
          <w:rFonts w:hint="default"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《授权委托书》系复印件、法定代表人签字非亲笔手签与招标文件的要求不符；</w:t>
      </w:r>
    </w:p>
    <w:p w14:paraId="32F939B0">
      <w:pPr>
        <w:numPr>
          <w:ilvl w:val="0"/>
          <w:numId w:val="4"/>
        </w:numPr>
        <w:ind w:left="0" w:leftChars="0" w:firstLine="640" w:firstLineChars="200"/>
        <w:jc w:val="left"/>
        <w:rPr>
          <w:rFonts w:hint="default"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《诚信投标承诺书》系复印件、法定代表人签字非亲笔手签与招标文件的要求不符；</w:t>
      </w:r>
    </w:p>
    <w:p w14:paraId="39E529CC">
      <w:pPr>
        <w:numPr>
          <w:ilvl w:val="0"/>
          <w:numId w:val="4"/>
        </w:numPr>
        <w:ind w:left="0" w:leftChars="0" w:firstLine="643" w:firstLineChars="200"/>
        <w:jc w:val="left"/>
        <w:rPr>
          <w:rFonts w:hint="default" w:ascii="仿宋" w:hAnsi="仿宋" w:eastAsia="仿宋" w:cs="仿宋"/>
          <w:color w:val="auto"/>
          <w:sz w:val="32"/>
          <w:szCs w:val="40"/>
          <w:lang w:val="en-US" w:eastAsia="zh-CN"/>
        </w:rPr>
      </w:pPr>
      <w:r>
        <w:rPr>
          <w:rFonts w:hint="eastAsia" w:ascii="仿宋" w:hAnsi="仿宋" w:eastAsia="仿宋" w:cs="仿宋"/>
          <w:b/>
          <w:bCs/>
          <w:color w:val="auto"/>
          <w:sz w:val="32"/>
          <w:szCs w:val="40"/>
          <w:lang w:val="en-US" w:eastAsia="zh-CN"/>
        </w:rPr>
        <w:t>《开户许可证》或《基本存款账户信息》</w:t>
      </w:r>
      <w:r>
        <w:rPr>
          <w:rFonts w:hint="eastAsia" w:ascii="仿宋" w:hAnsi="仿宋" w:eastAsia="仿宋" w:cs="仿宋"/>
          <w:color w:val="auto"/>
          <w:sz w:val="32"/>
          <w:szCs w:val="40"/>
          <w:lang w:val="en-US" w:eastAsia="zh-CN"/>
        </w:rPr>
        <w:t>与招标文件的要求不符；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B578F"/>
    <w:multiLevelType w:val="singleLevel"/>
    <w:tmpl w:val="FB7B578F"/>
    <w:lvl w:ilvl="0" w:tentative="0">
      <w:start w:val="1"/>
      <w:numFmt w:val="decimal"/>
      <w:lvlText w:val="%1."/>
      <w:lvlJc w:val="left"/>
      <w:pPr>
        <w:tabs>
          <w:tab w:val="left" w:pos="312"/>
        </w:tabs>
      </w:pPr>
    </w:lvl>
  </w:abstractNum>
  <w:abstractNum w:abstractNumId="1">
    <w:nsid w:val="10CD9B69"/>
    <w:multiLevelType w:val="singleLevel"/>
    <w:tmpl w:val="10CD9B69"/>
    <w:lvl w:ilvl="0" w:tentative="0">
      <w:start w:val="15"/>
      <w:numFmt w:val="decimal"/>
      <w:lvlText w:val="%1."/>
      <w:lvlJc w:val="left"/>
      <w:pPr>
        <w:tabs>
          <w:tab w:val="left" w:pos="312"/>
        </w:tabs>
      </w:pPr>
    </w:lvl>
  </w:abstractNum>
  <w:abstractNum w:abstractNumId="2">
    <w:nsid w:val="34604FB7"/>
    <w:multiLevelType w:val="singleLevel"/>
    <w:tmpl w:val="34604FB7"/>
    <w:lvl w:ilvl="0" w:tentative="0">
      <w:start w:val="1"/>
      <w:numFmt w:val="decimal"/>
      <w:suff w:val="nothing"/>
      <w:lvlText w:val="（%1）"/>
      <w:lvlJc w:val="left"/>
    </w:lvl>
  </w:abstractNum>
  <w:abstractNum w:abstractNumId="3">
    <w:nsid w:val="591B7D94"/>
    <w:multiLevelType w:val="singleLevel"/>
    <w:tmpl w:val="591B7D94"/>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NTZhNTFmNmJjYjIzYmUzMWFmYjA1NjQ1NzQxMTUifQ=="/>
  </w:docVars>
  <w:rsids>
    <w:rsidRoot w:val="53651F40"/>
    <w:rsid w:val="044B0E2C"/>
    <w:rsid w:val="04756BBB"/>
    <w:rsid w:val="04CD69E4"/>
    <w:rsid w:val="0817363E"/>
    <w:rsid w:val="08AF79C5"/>
    <w:rsid w:val="0F307991"/>
    <w:rsid w:val="10880C6B"/>
    <w:rsid w:val="17AD77C6"/>
    <w:rsid w:val="17FB2989"/>
    <w:rsid w:val="201C5F2D"/>
    <w:rsid w:val="22F92510"/>
    <w:rsid w:val="260A7442"/>
    <w:rsid w:val="260B3AF2"/>
    <w:rsid w:val="29E74DB9"/>
    <w:rsid w:val="2BC3581B"/>
    <w:rsid w:val="2E464DD6"/>
    <w:rsid w:val="2ED81174"/>
    <w:rsid w:val="31122709"/>
    <w:rsid w:val="339412FB"/>
    <w:rsid w:val="35C50B74"/>
    <w:rsid w:val="39483B9B"/>
    <w:rsid w:val="40A25BFE"/>
    <w:rsid w:val="46F53476"/>
    <w:rsid w:val="4D1F2568"/>
    <w:rsid w:val="50700DB5"/>
    <w:rsid w:val="51753242"/>
    <w:rsid w:val="52CA136B"/>
    <w:rsid w:val="53651F40"/>
    <w:rsid w:val="53D12D4D"/>
    <w:rsid w:val="576E55B1"/>
    <w:rsid w:val="589C7231"/>
    <w:rsid w:val="596548A0"/>
    <w:rsid w:val="5A0A7271"/>
    <w:rsid w:val="5AD80386"/>
    <w:rsid w:val="5C0D15C4"/>
    <w:rsid w:val="5FC106EB"/>
    <w:rsid w:val="6115578D"/>
    <w:rsid w:val="611F660B"/>
    <w:rsid w:val="693D1A38"/>
    <w:rsid w:val="6CD27FEE"/>
    <w:rsid w:val="6DD15812"/>
    <w:rsid w:val="6EE575EC"/>
    <w:rsid w:val="6F5E1947"/>
    <w:rsid w:val="7B39067D"/>
    <w:rsid w:val="7D470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line="520" w:lineRule="exact"/>
      <w:ind w:firstLine="560"/>
    </w:pPr>
    <w:rPr>
      <w:rFonts w:ascii="宋体"/>
      <w:sz w:val="2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4990</Words>
  <Characters>5139</Characters>
  <Lines>0</Lines>
  <Paragraphs>0</Paragraphs>
  <TotalTime>3</TotalTime>
  <ScaleCrop>false</ScaleCrop>
  <LinksUpToDate>false</LinksUpToDate>
  <CharactersWithSpaces>5161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2024-07-21T23:56:00Z</dcterms:created>
  <dc:creator>董重阳</dc:creator>
  <cp:lastModifiedBy>董重阳</cp:lastModifiedBy>
  <dcterms:modified xsi:type="dcterms:W3CDTF">2024-08-23T07:01:53Z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CD3A173E74BE40C397BC8E0C8C4E2FAC_11</vt:lpwstr>
  </property>
</Properties>
</file>