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仿宋_GB2312" w:hAnsi="Arial" w:eastAsia="仿宋_GB2312"/>
          <w:b/>
          <w:color w:val="auto"/>
          <w:sz w:val="28"/>
          <w:szCs w:val="28"/>
        </w:rPr>
      </w:pPr>
      <w:bookmarkStart w:id="0" w:name="_Toc65828643"/>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二</w:t>
      </w:r>
      <w:r>
        <w:rPr>
          <w:rFonts w:hint="eastAsia" w:ascii="仿宋_GB2312" w:hAnsi="Arial" w:eastAsia="仿宋_GB2312"/>
          <w:b/>
          <w:color w:val="auto"/>
          <w:sz w:val="28"/>
          <w:szCs w:val="28"/>
        </w:rPr>
        <w:t>：</w:t>
      </w:r>
    </w:p>
    <w:p>
      <w:pPr>
        <w:pStyle w:val="12"/>
        <w:spacing w:line="500" w:lineRule="exact"/>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授</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权</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委</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托</w:t>
      </w:r>
      <w:r>
        <w:rPr>
          <w:rFonts w:ascii="方正小标宋简体" w:eastAsia="方正小标宋简体"/>
          <w:b/>
          <w:color w:val="auto"/>
          <w:sz w:val="44"/>
          <w:szCs w:val="44"/>
        </w:rPr>
        <w:t xml:space="preserve"> </w:t>
      </w:r>
      <w:r>
        <w:rPr>
          <w:rFonts w:hint="eastAsia" w:ascii="方正小标宋简体" w:eastAsia="方正小标宋简体"/>
          <w:b/>
          <w:color w:val="auto"/>
          <w:sz w:val="44"/>
          <w:szCs w:val="44"/>
        </w:rPr>
        <w:t>书</w:t>
      </w:r>
    </w:p>
    <w:p>
      <w:pPr>
        <w:spacing w:after="120" w:afterLines="50" w:line="500" w:lineRule="exact"/>
        <w:rPr>
          <w:rFonts w:ascii="仿宋_GB2312" w:eastAsia="仿宋_GB2312"/>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eastAsia="仿宋_GB2312"/>
          <w:color w:val="auto"/>
          <w:sz w:val="30"/>
          <w:szCs w:val="30"/>
        </w:rPr>
        <w:t>：</w:t>
      </w:r>
      <w:r>
        <w:rPr>
          <w:rFonts w:ascii="仿宋_GB2312" w:eastAsia="仿宋_GB2312"/>
          <w:color w:val="auto"/>
          <w:sz w:val="30"/>
          <w:szCs w:val="30"/>
        </w:rPr>
        <w:t xml:space="preserve">                                                                                                            </w:t>
      </w:r>
    </w:p>
    <w:p>
      <w:pPr>
        <w:widowControl/>
        <w:spacing w:before="100" w:beforeAutospacing="1" w:after="100" w:afterAutospacing="1" w:line="380" w:lineRule="exact"/>
        <w:ind w:firstLine="570"/>
        <w:jc w:val="left"/>
        <w:rPr>
          <w:rFonts w:ascii="宋体" w:cs="宋体"/>
          <w:color w:val="auto"/>
          <w:kern w:val="0"/>
        </w:rPr>
      </w:pPr>
      <w:r>
        <w:rPr>
          <w:rFonts w:hint="eastAsia" w:ascii="仿宋_GB2312" w:hAnsi="宋体" w:eastAsia="仿宋_GB2312" w:cs="宋体"/>
          <w:i/>
          <w:iCs/>
          <w:color w:val="auto"/>
          <w:kern w:val="0"/>
          <w:u w:val="single"/>
          <w:shd w:val="clear" w:color="auto" w:fill="E5E5E5"/>
        </w:rPr>
        <w:t>（单位名称）</w:t>
      </w:r>
      <w:r>
        <w:rPr>
          <w:rFonts w:ascii="仿宋_GB2312" w:hAnsi="宋体" w:eastAsia="仿宋_GB2312" w:cs="宋体"/>
          <w:i/>
          <w:iCs/>
          <w:color w:val="auto"/>
          <w:kern w:val="0"/>
          <w:u w:val="single"/>
          <w:shd w:val="clear" w:color="auto" w:fill="E5E5E5"/>
        </w:rPr>
        <w:t xml:space="preserve">     </w:t>
      </w:r>
      <w:r>
        <w:rPr>
          <w:rFonts w:hint="eastAsia" w:ascii="仿宋_GB2312" w:hAnsi="宋体" w:eastAsia="仿宋_GB2312" w:cs="宋体"/>
          <w:color w:val="auto"/>
          <w:kern w:val="0"/>
        </w:rPr>
        <w:t>是在中华人民共和国境内合法注册的企业，法定地址</w:t>
      </w:r>
      <w:r>
        <w:rPr>
          <w:rFonts w:hint="eastAsia" w:ascii="仿宋_GB2312" w:hAnsi="宋体" w:eastAsia="仿宋_GB2312" w:cs="宋体"/>
          <w:i/>
          <w:iCs/>
          <w:color w:val="auto"/>
          <w:kern w:val="0"/>
          <w:u w:val="single"/>
          <w:shd w:val="clear" w:color="auto" w:fill="E5E5E5"/>
        </w:rPr>
        <w:t>（营业执照上注明的地址）</w:t>
      </w:r>
      <w:r>
        <w:rPr>
          <w:rFonts w:hint="eastAsia" w:ascii="仿宋_GB2312" w:hAnsi="宋体" w:eastAsia="仿宋_GB2312" w:cs="宋体"/>
          <w:color w:val="auto"/>
          <w:kern w:val="0"/>
        </w:rPr>
        <w:t>，企业法人代码</w:t>
      </w:r>
      <w:r>
        <w:rPr>
          <w:rFonts w:hint="eastAsia" w:ascii="仿宋_GB2312" w:hAnsi="宋体" w:eastAsia="仿宋_GB2312" w:cs="宋体"/>
          <w:i/>
          <w:iCs/>
          <w:color w:val="auto"/>
          <w:kern w:val="0"/>
          <w:u w:val="single"/>
          <w:shd w:val="clear" w:color="auto" w:fill="E5E5E5"/>
        </w:rPr>
        <w:t>（法人代码）</w:t>
      </w:r>
      <w:r>
        <w:rPr>
          <w:rFonts w:hint="eastAsia" w:ascii="仿宋_GB2312" w:hAnsi="宋体" w:eastAsia="仿宋_GB2312" w:cs="宋体"/>
          <w:color w:val="auto"/>
          <w:kern w:val="0"/>
        </w:rPr>
        <w:t>，主要生产地点设在</w:t>
      </w:r>
      <w:r>
        <w:rPr>
          <w:rFonts w:hint="eastAsia" w:ascii="仿宋_GB2312" w:hAnsi="宋体" w:eastAsia="仿宋_GB2312" w:cs="宋体"/>
          <w:i/>
          <w:iCs/>
          <w:color w:val="auto"/>
          <w:kern w:val="0"/>
          <w:u w:val="single"/>
          <w:shd w:val="clear" w:color="auto" w:fill="E5E5E5"/>
        </w:rPr>
        <w:t>（生产厂地址）</w:t>
      </w:r>
      <w:r>
        <w:rPr>
          <w:rFonts w:hint="eastAsia" w:ascii="仿宋_GB2312" w:hAnsi="宋体" w:eastAsia="仿宋_GB2312" w:cs="宋体"/>
          <w:color w:val="auto"/>
          <w:kern w:val="0"/>
        </w:rPr>
        <w:t>。</w:t>
      </w:r>
    </w:p>
    <w:p>
      <w:pPr>
        <w:spacing w:after="120" w:afterLines="50" w:line="380" w:lineRule="exact"/>
        <w:ind w:firstLine="630"/>
        <w:rPr>
          <w:rFonts w:ascii="仿宋_GB2312" w:eastAsia="仿宋_GB2312"/>
          <w:color w:val="auto"/>
        </w:rPr>
      </w:pPr>
      <w:r>
        <w:rPr>
          <w:rFonts w:hint="eastAsia" w:ascii="仿宋_GB2312" w:eastAsia="仿宋_GB2312"/>
          <w:color w:val="auto"/>
        </w:rPr>
        <w:t>兹委托我单位下列代理人代表我方在贵公司全权办理</w:t>
      </w:r>
      <w:r>
        <w:rPr>
          <w:rFonts w:ascii="仿宋_GB2312" w:eastAsia="仿宋_GB2312"/>
          <w:i/>
          <w:color w:val="auto"/>
          <w:u w:val="single"/>
        </w:rPr>
        <w:t xml:space="preserve"> </w:t>
      </w:r>
      <w:r>
        <w:rPr>
          <w:rFonts w:ascii="仿宋_GB2312" w:eastAsia="仿宋_GB2312"/>
          <w:i/>
          <w:color w:val="auto"/>
          <w:u w:val="single"/>
          <w:shd w:val="pct10" w:color="auto" w:fill="FFFFFF"/>
        </w:rPr>
        <w:t xml:space="preserve"> </w:t>
      </w:r>
      <w:r>
        <w:rPr>
          <w:rFonts w:hint="eastAsia" w:ascii="仿宋_GB2312" w:hAnsi="宋体" w:eastAsia="仿宋_GB2312" w:cs="宋体"/>
          <w:i/>
          <w:color w:val="auto"/>
          <w:kern w:val="0"/>
          <w:u w:val="single"/>
          <w:shd w:val="pct10" w:color="auto" w:fill="FFFFFF"/>
        </w:rPr>
        <w:t>采购项目名称、采购编号</w:t>
      </w:r>
      <w:r>
        <w:rPr>
          <w:rFonts w:hint="eastAsia" w:ascii="仿宋_GB2312" w:hAnsi="宋体" w:eastAsia="仿宋_GB2312" w:cs="宋体"/>
          <w:color w:val="auto"/>
          <w:kern w:val="0"/>
        </w:rPr>
        <w:t>的投标及合同签订事宜。具体为：</w:t>
      </w:r>
      <w:r>
        <w:rPr>
          <w:rFonts w:ascii="仿宋_GB2312" w:hAnsi="宋体" w:eastAsia="仿宋_GB2312" w:cs="宋体"/>
          <w:color w:val="auto"/>
          <w:kern w:val="0"/>
        </w:rPr>
        <w:t>1</w:t>
      </w:r>
      <w:r>
        <w:rPr>
          <w:rFonts w:hint="eastAsia" w:ascii="仿宋_GB2312" w:hAnsi="宋体" w:eastAsia="仿宋_GB2312" w:cs="宋体"/>
          <w:color w:val="auto"/>
          <w:kern w:val="0"/>
        </w:rPr>
        <w:t>、负责签署本次投标文件、提交标书；对开标内容签字确认；接受询标并对标书中有错误或有歧义或根据招标人要求需对标书进一步说明澄清的内容，有权承认、放弃、变更，并签署有关文件。</w:t>
      </w:r>
      <w:r>
        <w:rPr>
          <w:rFonts w:ascii="仿宋_GB2312" w:hAnsi="宋体" w:eastAsia="仿宋_GB2312" w:cs="宋体"/>
          <w:color w:val="auto"/>
          <w:kern w:val="0"/>
        </w:rPr>
        <w:t>2</w:t>
      </w:r>
      <w:r>
        <w:rPr>
          <w:rFonts w:hint="eastAsia" w:ascii="仿宋_GB2312" w:hAnsi="宋体" w:eastAsia="仿宋_GB2312" w:cs="宋体"/>
          <w:color w:val="auto"/>
          <w:kern w:val="0"/>
        </w:rPr>
        <w:t>、签订合同、办理结算、代为收款、处理有关合同履行过程中的一切事宜，并签署相关文件。</w:t>
      </w:r>
      <w:r>
        <w:rPr>
          <w:rFonts w:ascii="仿宋_GB2312" w:eastAsia="仿宋_GB2312"/>
          <w:color w:val="auto"/>
        </w:rPr>
        <w:t xml:space="preserve">                                                                           </w:t>
      </w:r>
    </w:p>
    <w:p>
      <w:pPr>
        <w:spacing w:after="120" w:afterLines="50"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宋体" w:cs="宋体"/>
          <w:color w:val="auto"/>
          <w:kern w:val="0"/>
        </w:rPr>
      </w:pPr>
      <w:r>
        <w:rPr>
          <w:rFonts w:hint="eastAsia" w:ascii="仿宋_GB2312" w:eastAsia="仿宋_GB2312"/>
          <w:color w:val="auto"/>
        </w:rPr>
        <w:t>授权期限：</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日至</w:t>
      </w:r>
      <w:r>
        <w:rPr>
          <w:rFonts w:hint="eastAsia" w:ascii="仿宋_GB2312" w:eastAsia="仿宋_GB2312"/>
          <w:color w:val="auto"/>
          <w:u w:val="single"/>
          <w:lang w:val="en-US" w:eastAsia="zh-CN"/>
        </w:rPr>
        <w:t xml:space="preserve">     </w:t>
      </w:r>
      <w:r>
        <w:rPr>
          <w:rFonts w:hint="eastAsia" w:ascii="仿宋_GB2312" w:eastAsia="仿宋_GB2312"/>
          <w:color w:val="auto"/>
        </w:rPr>
        <w:t>年</w:t>
      </w:r>
      <w:r>
        <w:rPr>
          <w:rFonts w:hint="eastAsia" w:ascii="仿宋_GB2312" w:eastAsia="仿宋_GB2312"/>
          <w:color w:val="auto"/>
          <w:u w:val="single"/>
          <w:lang w:val="en-US" w:eastAsia="zh-CN"/>
        </w:rPr>
        <w:t xml:space="preserve">     </w:t>
      </w:r>
      <w:r>
        <w:rPr>
          <w:rFonts w:hint="eastAsia" w:ascii="仿宋_GB2312" w:eastAsia="仿宋_GB2312"/>
          <w:color w:val="auto"/>
        </w:rPr>
        <w:t>月</w:t>
      </w:r>
      <w:r>
        <w:rPr>
          <w:rFonts w:hint="eastAsia" w:ascii="仿宋_GB2312" w:eastAsia="仿宋_GB2312"/>
          <w:color w:val="auto"/>
          <w:u w:val="single"/>
          <w:lang w:val="en-US" w:eastAsia="zh-CN"/>
        </w:rPr>
        <w:t xml:space="preserve">       </w:t>
      </w:r>
      <w:r>
        <w:rPr>
          <w:rFonts w:hint="eastAsia" w:ascii="仿宋_GB2312" w:eastAsia="仿宋_GB2312"/>
          <w:color w:val="auto"/>
        </w:rPr>
        <w:t>日</w:t>
      </w:r>
      <w:r>
        <w:rPr>
          <w:rFonts w:ascii="仿宋_GB2312" w:eastAsia="仿宋_GB2312"/>
          <w:color w:val="auto"/>
        </w:rPr>
        <w:t>.</w:t>
      </w:r>
      <w:r>
        <w:rPr>
          <w:rFonts w:hint="eastAsia" w:ascii="仿宋_GB2312" w:hAnsi="宋体" w:eastAsia="仿宋_GB2312" w:cs="宋体"/>
          <w:color w:val="auto"/>
          <w:kern w:val="0"/>
        </w:rPr>
        <w:t>代理人签署的所有文件（在本授权书有效期内签署的）不因授权的撤消而失效，特此声明。</w:t>
      </w:r>
    </w:p>
    <w:p>
      <w:pPr>
        <w:spacing w:after="120" w:afterLines="50" w:line="380" w:lineRule="exact"/>
        <w:ind w:firstLine="420" w:firstLineChars="200"/>
        <w:rPr>
          <w:rFonts w:ascii="仿宋_GB2312" w:eastAsia="仿宋_GB2312"/>
          <w:color w:val="auto"/>
        </w:rPr>
      </w:pPr>
      <w:r>
        <w:rPr>
          <w:rFonts w:hint="eastAsia" w:ascii="仿宋_GB2312" w:eastAsia="仿宋_GB2312"/>
          <w:color w:val="auto"/>
        </w:rPr>
        <w:t>代理人姓名：</w:t>
      </w:r>
      <w:r>
        <w:rPr>
          <w:rFonts w:ascii="仿宋_GB2312" w:eastAsia="仿宋_GB2312"/>
          <w:color w:val="auto"/>
        </w:rPr>
        <w:t xml:space="preserve">         </w:t>
      </w:r>
      <w:r>
        <w:rPr>
          <w:rFonts w:hint="eastAsia" w:ascii="仿宋_GB2312" w:eastAsia="仿宋_GB2312"/>
          <w:color w:val="auto"/>
        </w:rPr>
        <w:t>职务：</w:t>
      </w:r>
      <w:r>
        <w:rPr>
          <w:rFonts w:ascii="仿宋_GB2312" w:eastAsia="仿宋_GB2312"/>
          <w:color w:val="auto"/>
        </w:rPr>
        <w:t xml:space="preserve">           </w:t>
      </w:r>
      <w:r>
        <w:rPr>
          <w:rFonts w:hint="eastAsia" w:ascii="仿宋_GB2312" w:eastAsia="仿宋_GB2312"/>
          <w:color w:val="auto"/>
        </w:rPr>
        <w:t>联系方式：</w:t>
      </w:r>
    </w:p>
    <w:p>
      <w:pPr>
        <w:spacing w:after="120" w:afterLines="50" w:line="380" w:lineRule="exact"/>
        <w:rPr>
          <w:rFonts w:ascii="仿宋_GB2312" w:eastAsia="仿宋_GB2312"/>
          <w:color w:val="auto"/>
        </w:rPr>
      </w:pPr>
      <w:r>
        <w:rPr>
          <w:rFonts w:hint="eastAsia" w:ascii="仿宋_GB2312" w:eastAsia="仿宋_GB2312"/>
          <w:color w:val="auto"/>
        </w:rPr>
        <w:t>代理人身份证复印件（粘贴处）：</w:t>
      </w:r>
    </w:p>
    <w:p>
      <w:pPr>
        <w:spacing w:after="120" w:afterLines="50"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rPr>
          <w:rFonts w:ascii="仿宋_GB2312" w:eastAsia="仿宋_GB2312"/>
          <w:color w:val="auto"/>
        </w:rPr>
      </w:pPr>
    </w:p>
    <w:p>
      <w:pPr>
        <w:spacing w:line="380" w:lineRule="exact"/>
        <w:ind w:firstLine="2940" w:firstLineChars="1400"/>
        <w:rPr>
          <w:rFonts w:ascii="仿宋_GB2312" w:eastAsia="仿宋_GB2312"/>
          <w:color w:val="auto"/>
        </w:rPr>
      </w:pPr>
      <w:r>
        <w:rPr>
          <w:rFonts w:hint="eastAsia" w:ascii="仿宋_GB2312" w:eastAsia="仿宋_GB2312"/>
          <w:color w:val="auto"/>
        </w:rPr>
        <w:t>代理人签字：</w:t>
      </w: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授权人盖章（行政公章）：</w:t>
      </w:r>
    </w:p>
    <w:p>
      <w:pPr>
        <w:spacing w:line="380" w:lineRule="exact"/>
        <w:rPr>
          <w:rFonts w:ascii="仿宋_GB2312" w:eastAsia="仿宋_GB2312"/>
          <w:color w:val="auto"/>
        </w:rPr>
      </w:pPr>
      <w:r>
        <w:rPr>
          <w:rFonts w:ascii="仿宋_GB2312" w:eastAsia="仿宋_GB2312"/>
          <w:color w:val="auto"/>
        </w:rPr>
        <w:t xml:space="preserve">                           </w:t>
      </w:r>
    </w:p>
    <w:p>
      <w:pPr>
        <w:spacing w:line="380" w:lineRule="exact"/>
        <w:rPr>
          <w:rFonts w:ascii="仿宋_GB2312" w:eastAsia="仿宋_GB2312"/>
          <w:color w:val="auto"/>
        </w:rPr>
      </w:pPr>
      <w:r>
        <w:rPr>
          <w:rFonts w:ascii="仿宋_GB2312" w:eastAsia="仿宋_GB2312"/>
          <w:color w:val="auto"/>
        </w:rPr>
        <w:t xml:space="preserve">                           </w:t>
      </w:r>
      <w:r>
        <w:rPr>
          <w:rFonts w:hint="eastAsia" w:ascii="仿宋_GB2312" w:eastAsia="仿宋_GB2312"/>
          <w:color w:val="auto"/>
        </w:rPr>
        <w:t>法定代表人盖章并签字</w:t>
      </w:r>
      <w:r>
        <w:rPr>
          <w:rFonts w:ascii="仿宋_GB2312" w:eastAsia="仿宋_GB2312"/>
          <w:color w:val="auto"/>
        </w:rPr>
        <w:t xml:space="preserve">: </w:t>
      </w: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spacing w:line="380" w:lineRule="exact"/>
        <w:rPr>
          <w:rFonts w:hint="eastAsia"/>
          <w:color w:val="auto"/>
        </w:rPr>
      </w:pPr>
    </w:p>
    <w:p>
      <w:pPr>
        <w:rPr>
          <w:rFonts w:hint="eastAsia" w:ascii="仿宋_GB2312" w:eastAsia="仿宋_GB2312"/>
          <w:color w:val="auto"/>
          <w:sz w:val="28"/>
        </w:rPr>
      </w:pPr>
    </w:p>
    <w:p>
      <w:pPr>
        <w:spacing w:line="380" w:lineRule="exact"/>
        <w:rPr>
          <w:rFonts w:ascii="仿宋_GB2312" w:hAnsi="Arial" w:eastAsia="仿宋_GB2312"/>
          <w:color w:val="auto"/>
          <w:sz w:val="28"/>
          <w:szCs w:val="28"/>
        </w:rPr>
        <w:sectPr>
          <w:headerReference r:id="rId3" w:type="default"/>
          <w:footerReference r:id="rId4" w:type="default"/>
          <w:pgSz w:w="11906" w:h="16838"/>
          <w:pgMar w:top="1134" w:right="1202" w:bottom="1134" w:left="1202" w:header="851" w:footer="697" w:gutter="0"/>
          <w:pgNumType w:fmt="numberInDash"/>
          <w:cols w:space="720" w:num="1"/>
          <w:docGrid w:linePitch="326" w:charSpace="0"/>
        </w:sectPr>
      </w:pPr>
    </w:p>
    <w:bookmarkEnd w:id="0"/>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hAnsi="Arial" w:eastAsia="仿宋_GB2312"/>
          <w:b/>
          <w:color w:val="auto"/>
          <w:sz w:val="28"/>
          <w:szCs w:val="28"/>
          <w:lang w:val="en-US" w:eastAsia="zh-CN"/>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eastAsia="zh-CN"/>
        </w:rPr>
        <w:t>四</w:t>
      </w:r>
      <w:r>
        <w:rPr>
          <w:rFonts w:hint="eastAsia" w:ascii="仿宋_GB2312" w:hAnsi="Arial" w:eastAsia="仿宋_GB2312"/>
          <w:b/>
          <w:color w:val="auto"/>
          <w:sz w:val="28"/>
          <w:szCs w:val="28"/>
        </w:rPr>
        <w:t>：参观通廊</w:t>
      </w:r>
      <w:r>
        <w:rPr>
          <w:rFonts w:hint="eastAsia" w:ascii="仿宋_GB2312" w:hAnsi="Arial" w:eastAsia="仿宋_GB2312"/>
          <w:b/>
          <w:color w:val="auto"/>
          <w:sz w:val="28"/>
          <w:szCs w:val="28"/>
          <w:lang w:eastAsia="zh-CN"/>
        </w:rPr>
        <w:t>臭味治理范围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、通廊墙面</w:t>
      </w:r>
      <w:r>
        <w:rPr>
          <w:rFonts w:hint="eastAsia" w:ascii="仿宋_GB2312" w:hAnsi="仿宋_GB2312" w:eastAsia="仿宋_GB2312" w:cs="仿宋_GB2312"/>
          <w:sz w:val="28"/>
          <w:szCs w:val="28"/>
          <w:lang w:eastAsia="zh-CN"/>
        </w:rPr>
        <w:t>、五层电梯对面垃圾池内墙封堵修缮、孔洞及臭味外溢点进行封堵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sz w:val="28"/>
          <w:szCs w:val="28"/>
        </w:rPr>
        <w:t>墙面需铲到基层，用嵌缝石膏或水泥填补开裂处，</w:t>
      </w:r>
      <w:r>
        <w:rPr>
          <w:rFonts w:hint="eastAsia" w:ascii="仿宋_GB2312" w:hAnsi="仿宋_GB2312" w:eastAsia="仿宋_GB2312" w:cs="仿宋_GB2312"/>
          <w:sz w:val="28"/>
          <w:szCs w:val="28"/>
          <w:lang w:eastAsia="zh-CN"/>
        </w:rPr>
        <w:t>同时补刷防水及防腐涂料，提高气密性，再经过腻子施工、底漆施工、涂料施工后、恢复正常墙面，同时，根据现场臭味外溢点，进行专业封堵及处理，预计施工面积</w:t>
      </w:r>
      <w:r>
        <w:rPr>
          <w:rFonts w:hint="eastAsia" w:ascii="仿宋_GB2312" w:hAnsi="仿宋_GB2312" w:eastAsia="仿宋_GB2312" w:cs="仿宋_GB2312"/>
          <w:sz w:val="28"/>
          <w:szCs w:val="28"/>
          <w:lang w:val="en-US" w:eastAsia="zh-CN"/>
        </w:rPr>
        <w:t>700m</w:t>
      </w:r>
      <w:r>
        <w:rPr>
          <w:rFonts w:hint="eastAsia" w:ascii="仿宋_GB2312" w:hAnsi="仿宋_GB2312" w:eastAsia="仿宋_GB2312" w:cs="仿宋_GB2312"/>
          <w:sz w:val="28"/>
          <w:szCs w:val="28"/>
          <w:vertAlign w:val="superscript"/>
          <w:lang w:val="en-US" w:eastAsia="zh-CN"/>
        </w:rPr>
        <w:t>2</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rPr>
        <w:t>此外，对于顶部的</w:t>
      </w:r>
      <w:r>
        <w:rPr>
          <w:rFonts w:hint="eastAsia" w:ascii="仿宋_GB2312" w:hAnsi="仿宋_GB2312" w:eastAsia="仿宋_GB2312" w:cs="仿宋_GB2312"/>
          <w:color w:val="auto"/>
          <w:sz w:val="28"/>
          <w:szCs w:val="28"/>
          <w:highlight w:val="none"/>
          <w:lang w:eastAsia="zh-CN"/>
        </w:rPr>
        <w:t>电缆</w:t>
      </w:r>
      <w:r>
        <w:rPr>
          <w:rFonts w:hint="eastAsia" w:ascii="仿宋_GB2312" w:hAnsi="仿宋_GB2312" w:eastAsia="仿宋_GB2312" w:cs="仿宋_GB2312"/>
          <w:color w:val="auto"/>
          <w:sz w:val="28"/>
          <w:szCs w:val="28"/>
          <w:highlight w:val="none"/>
        </w:rPr>
        <w:t>桥架、穿墙管等部位，将逐</w:t>
      </w:r>
      <w:r>
        <w:rPr>
          <w:rFonts w:hint="eastAsia" w:ascii="仿宋_GB2312" w:hAnsi="仿宋_GB2312" w:eastAsia="仿宋_GB2312" w:cs="仿宋_GB2312"/>
          <w:sz w:val="28"/>
          <w:szCs w:val="28"/>
        </w:rPr>
        <w:t>一做密封处理；对现场建筑垃圾清理干净，并做开荒保洁。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新增换气新风系统</w:t>
      </w:r>
      <w:r>
        <w:rPr>
          <w:rFonts w:hint="eastAsia" w:ascii="仿宋_GB2312" w:hAnsi="仿宋_GB2312" w:eastAsia="仿宋_GB2312" w:cs="仿宋_GB2312"/>
          <w:sz w:val="28"/>
          <w:szCs w:val="28"/>
          <w:lang w:eastAsia="zh-CN"/>
        </w:rPr>
        <w:t>及原有空调系统修缮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sz w:val="28"/>
          <w:szCs w:val="28"/>
        </w:rPr>
        <w:t>根据对现有空调的研判，其功率</w:t>
      </w:r>
      <w:r>
        <w:rPr>
          <w:rFonts w:hint="eastAsia" w:ascii="仿宋_GB2312" w:hAnsi="仿宋_GB2312" w:eastAsia="仿宋_GB2312" w:cs="仿宋_GB2312"/>
          <w:sz w:val="28"/>
          <w:szCs w:val="28"/>
          <w:lang w:eastAsia="zh-CN"/>
        </w:rPr>
        <w:t>较小</w:t>
      </w:r>
      <w:r>
        <w:rPr>
          <w:rFonts w:hint="eastAsia" w:ascii="仿宋_GB2312" w:hAnsi="仿宋_GB2312" w:eastAsia="仿宋_GB2312" w:cs="仿宋_GB2312"/>
          <w:sz w:val="28"/>
          <w:szCs w:val="28"/>
        </w:rPr>
        <w:t>，无法满足通廊空气换新的使用要求。</w:t>
      </w:r>
      <w:r>
        <w:rPr>
          <w:rFonts w:hint="eastAsia" w:ascii="仿宋_GB2312" w:hAnsi="仿宋_GB2312" w:eastAsia="仿宋_GB2312" w:cs="仿宋_GB2312"/>
          <w:bCs/>
          <w:sz w:val="28"/>
          <w:szCs w:val="28"/>
        </w:rPr>
        <w:t>因此，为了更好的做到消除异味，净化空气，增加新排风系统</w:t>
      </w:r>
      <w:r>
        <w:rPr>
          <w:rFonts w:hint="eastAsia" w:ascii="仿宋_GB2312" w:hAnsi="仿宋_GB2312" w:eastAsia="仿宋_GB2312" w:cs="仿宋_GB2312"/>
          <w:bCs/>
          <w:sz w:val="28"/>
          <w:szCs w:val="28"/>
          <w:lang w:eastAsia="zh-CN"/>
        </w:rPr>
        <w:t>。具体添加点位由投标单位到现场确定。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恢复吊顶及装饰</w:t>
      </w:r>
      <w:r>
        <w:rPr>
          <w:rFonts w:hint="eastAsia" w:ascii="仿宋_GB2312" w:hAnsi="仿宋_GB2312" w:eastAsia="仿宋_GB2312" w:cs="仿宋_GB2312"/>
          <w:sz w:val="28"/>
          <w:szCs w:val="28"/>
        </w:rPr>
        <w:t>完善整体改造效果</w:t>
      </w:r>
      <w:r>
        <w:rPr>
          <w:rFonts w:hint="eastAsia" w:ascii="仿宋_GB2312" w:hAnsi="仿宋_GB2312" w:eastAsia="仿宋_GB2312" w:cs="仿宋_GB2312"/>
          <w:sz w:val="28"/>
          <w:szCs w:val="28"/>
          <w:lang w:eastAsia="zh-CN"/>
        </w:rPr>
        <w:t>。</w:t>
      </w:r>
    </w:p>
    <w:p>
      <w:pPr>
        <w:keepNext w:val="0"/>
        <w:keepLines w:val="0"/>
        <w:pageBreakBefore w:val="0"/>
        <w:widowControl w:val="0"/>
        <w:tabs>
          <w:tab w:val="left" w:pos="2055"/>
        </w:tabs>
        <w:kinsoku/>
        <w:wordWrap/>
        <w:overflowPunct/>
        <w:topLinePunct w:val="0"/>
        <w:autoSpaceDE/>
        <w:autoSpaceDN/>
        <w:bidi w:val="0"/>
        <w:adjustRightInd/>
        <w:snapToGrid/>
        <w:spacing w:line="360" w:lineRule="auto"/>
        <w:ind w:right="-170" w:rightChars="-81"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臭味外溢点封堵、墙面处理、换风</w:t>
      </w:r>
      <w:r>
        <w:rPr>
          <w:rFonts w:hint="eastAsia" w:ascii="仿宋_GB2312" w:hAnsi="仿宋_GB2312" w:eastAsia="仿宋_GB2312" w:cs="仿宋_GB2312"/>
          <w:bCs/>
          <w:sz w:val="28"/>
          <w:szCs w:val="28"/>
        </w:rPr>
        <w:t>系统全部安装完毕以后，开始吊顶</w:t>
      </w:r>
      <w:r>
        <w:rPr>
          <w:rFonts w:hint="eastAsia" w:ascii="仿宋_GB2312" w:hAnsi="仿宋_GB2312" w:eastAsia="仿宋_GB2312" w:cs="仿宋_GB2312"/>
          <w:bCs/>
          <w:sz w:val="28"/>
          <w:szCs w:val="28"/>
          <w:lang w:eastAsia="zh-CN"/>
        </w:rPr>
        <w:t>恢复工作</w:t>
      </w:r>
      <w:r>
        <w:rPr>
          <w:rFonts w:hint="eastAsia" w:ascii="仿宋_GB2312" w:hAnsi="仿宋_GB2312" w:eastAsia="仿宋_GB2312" w:cs="仿宋_GB2312"/>
          <w:bCs/>
          <w:sz w:val="28"/>
          <w:szCs w:val="28"/>
        </w:rPr>
        <w:t>，拆除原有</w:t>
      </w:r>
      <w:r>
        <w:rPr>
          <w:rFonts w:hint="eastAsia" w:ascii="仿宋_GB2312" w:hAnsi="仿宋_GB2312" w:eastAsia="仿宋_GB2312" w:cs="仿宋_GB2312"/>
          <w:bCs/>
          <w:sz w:val="28"/>
          <w:szCs w:val="28"/>
          <w:lang w:eastAsia="zh-CN"/>
        </w:rPr>
        <w:t>破损</w:t>
      </w:r>
      <w:r>
        <w:rPr>
          <w:rFonts w:hint="eastAsia" w:ascii="仿宋_GB2312" w:hAnsi="仿宋_GB2312" w:eastAsia="仿宋_GB2312" w:cs="仿宋_GB2312"/>
          <w:bCs/>
          <w:sz w:val="28"/>
          <w:szCs w:val="28"/>
        </w:rPr>
        <w:t>吊顶，</w:t>
      </w:r>
      <w:r>
        <w:rPr>
          <w:rFonts w:hint="eastAsia" w:ascii="仿宋_GB2312" w:hAnsi="仿宋_GB2312" w:eastAsia="仿宋_GB2312" w:cs="仿宋_GB2312"/>
          <w:bCs/>
          <w:sz w:val="28"/>
          <w:szCs w:val="28"/>
          <w:lang w:eastAsia="zh-CN"/>
        </w:rPr>
        <w:t>更换同类型吊顶材料，</w:t>
      </w:r>
      <w:r>
        <w:rPr>
          <w:rFonts w:hint="eastAsia" w:ascii="仿宋_GB2312" w:hAnsi="仿宋_GB2312" w:eastAsia="仿宋_GB2312" w:cs="仿宋_GB2312"/>
          <w:bCs/>
          <w:sz w:val="28"/>
          <w:szCs w:val="28"/>
        </w:rPr>
        <w:t>搭配筒灯做点缀，达到良好照明效果，美观整洁。</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outlineLvl w:val="0"/>
        <w:rPr>
          <w:rFonts w:hint="eastAsia" w:ascii="仿宋_GB2312" w:hAnsi="仿宋_GB2312" w:eastAsia="仿宋_GB2312" w:cs="仿宋_GB2312"/>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outlineLvl w:val="0"/>
        <w:rPr>
          <w:rFonts w:ascii="Times New Roman" w:hAnsi="Times New Roman" w:eastAsia="宋体"/>
          <w:b/>
          <w:sz w:val="28"/>
        </w:rPr>
      </w:pPr>
    </w:p>
    <w:p>
      <w:pPr>
        <w:widowControl/>
        <w:spacing w:line="480" w:lineRule="exact"/>
        <w:jc w:val="left"/>
        <w:rPr>
          <w:rFonts w:hint="eastAsia" w:ascii="仿宋_GB2312" w:hAnsi="Arial" w:eastAsia="仿宋_GB2312"/>
          <w:b/>
          <w:color w:val="auto"/>
          <w:sz w:val="28"/>
          <w:szCs w:val="28"/>
        </w:rPr>
      </w:pPr>
      <w:r>
        <w:rPr>
          <w:rFonts w:hint="eastAsia" w:ascii="仿宋_GB2312" w:hAnsi="Arial" w:eastAsia="仿宋_GB2312"/>
          <w:b/>
          <w:color w:val="auto"/>
          <w:sz w:val="28"/>
          <w:szCs w:val="28"/>
        </w:rPr>
        <w:t>附件</w:t>
      </w:r>
      <w:r>
        <w:rPr>
          <w:rFonts w:hint="eastAsia" w:ascii="仿宋_GB2312" w:hAnsi="Arial" w:eastAsia="仿宋_GB2312"/>
          <w:b/>
          <w:color w:val="auto"/>
          <w:sz w:val="28"/>
          <w:szCs w:val="28"/>
          <w:lang w:val="en-US" w:eastAsia="zh-CN"/>
        </w:rPr>
        <w:t>五</w:t>
      </w:r>
      <w:r>
        <w:rPr>
          <w:rFonts w:hint="eastAsia" w:ascii="仿宋_GB2312" w:hAnsi="Arial" w:eastAsia="仿宋_GB2312"/>
          <w:b/>
          <w:color w:val="auto"/>
          <w:sz w:val="28"/>
          <w:szCs w:val="28"/>
        </w:rPr>
        <w:t>：</w:t>
      </w:r>
    </w:p>
    <w:p>
      <w:pPr>
        <w:jc w:val="center"/>
        <w:rPr>
          <w:rFonts w:hint="eastAsia" w:ascii="方正小标宋简体" w:eastAsia="方正小标宋简体"/>
          <w:b/>
          <w:bCs/>
          <w:color w:val="auto"/>
          <w:sz w:val="44"/>
          <w:szCs w:val="44"/>
        </w:rPr>
      </w:pPr>
      <w:r>
        <w:rPr>
          <w:rFonts w:hint="eastAsia" w:ascii="方正小标宋简体" w:eastAsia="方正小标宋简体"/>
          <w:b/>
          <w:bCs/>
          <w:color w:val="auto"/>
          <w:sz w:val="44"/>
          <w:szCs w:val="44"/>
        </w:rPr>
        <w:t>诚信投标承诺书</w:t>
      </w:r>
    </w:p>
    <w:p>
      <w:pPr>
        <w:rPr>
          <w:rFonts w:hint="eastAsia" w:ascii="仿宋" w:hAnsi="仿宋" w:eastAsia="仿宋" w:cs="仿宋"/>
          <w:color w:val="auto"/>
          <w:sz w:val="30"/>
          <w:szCs w:val="30"/>
        </w:rPr>
      </w:pPr>
    </w:p>
    <w:p>
      <w:pPr>
        <w:spacing w:line="520" w:lineRule="exact"/>
        <w:rPr>
          <w:rFonts w:hint="eastAsia" w:ascii="仿宋_GB2312" w:hAnsi="仿宋" w:eastAsia="仿宋_GB2312" w:cs="仿宋"/>
          <w:color w:val="auto"/>
          <w:sz w:val="30"/>
          <w:szCs w:val="30"/>
        </w:rPr>
      </w:pPr>
      <w:r>
        <w:rPr>
          <w:rFonts w:hint="eastAsia" w:ascii="仿宋_GB2312" w:hAnsi="宋体" w:eastAsia="仿宋_GB2312"/>
          <w:color w:val="auto"/>
          <w:sz w:val="28"/>
          <w:lang w:val="en-US" w:eastAsia="zh-CN"/>
        </w:rPr>
        <w:t>长治首钢生物质能源有限公司</w:t>
      </w:r>
      <w:r>
        <w:rPr>
          <w:rFonts w:hint="eastAsia" w:ascii="仿宋_GB2312" w:hAnsi="仿宋" w:eastAsia="仿宋_GB2312" w:cs="仿宋"/>
          <w:color w:val="auto"/>
          <w:sz w:val="30"/>
          <w:szCs w:val="30"/>
        </w:rPr>
        <w:t>：</w:t>
      </w:r>
    </w:p>
    <w:p>
      <w:pPr>
        <w:spacing w:line="560" w:lineRule="exact"/>
        <w:ind w:firstLine="600" w:firstLineChars="200"/>
        <w:jc w:val="both"/>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lang w:val="en-US" w:eastAsia="zh-CN"/>
        </w:rPr>
        <w:t>参观通廊臭味治理项目（</w:t>
      </w:r>
      <w:r>
        <w:rPr>
          <w:rFonts w:hint="eastAsia" w:ascii="仿宋_GB2312" w:hAnsi="仿宋" w:eastAsia="仿宋_GB2312" w:cs="仿宋"/>
          <w:color w:val="auto"/>
          <w:sz w:val="30"/>
          <w:szCs w:val="30"/>
        </w:rPr>
        <w:t>招标编号：</w:t>
      </w:r>
      <w:r>
        <w:rPr>
          <w:rFonts w:hint="eastAsia" w:ascii="仿宋_GB2312" w:hAnsi="仿宋" w:eastAsia="仿宋_GB2312" w:cs="仿宋"/>
          <w:color w:val="auto"/>
          <w:sz w:val="30"/>
          <w:szCs w:val="30"/>
          <w:lang w:val="en-US" w:eastAsia="zh-CN"/>
        </w:rPr>
        <w:t>2024-070</w:t>
      </w:r>
      <w:r>
        <w:rPr>
          <w:rFonts w:hint="eastAsia" w:ascii="仿宋_GB2312" w:hAnsi="仿宋" w:eastAsia="仿宋_GB2312" w:cs="仿宋"/>
          <w:color w:val="auto"/>
          <w:sz w:val="30"/>
          <w:szCs w:val="30"/>
        </w:rPr>
        <w:t>）招投标项目。</w:t>
      </w:r>
    </w:p>
    <w:p>
      <w:pPr>
        <w:spacing w:line="520" w:lineRule="exact"/>
        <w:ind w:left="1320" w:leftChars="200" w:hanging="900" w:hangingChars="300"/>
        <w:jc w:val="left"/>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lang w:val="en-US" w:eastAsia="zh-CN"/>
        </w:rPr>
        <w:t>1</w:t>
      </w:r>
      <w:r>
        <w:rPr>
          <w:rFonts w:hint="eastAsia" w:ascii="仿宋_GB2312" w:hAnsi="仿宋" w:eastAsia="仿宋_GB2312" w:cs="仿宋"/>
          <w:color w:val="auto"/>
          <w:sz w:val="30"/>
          <w:szCs w:val="30"/>
        </w:rPr>
        <w:t>种方式向贵公司交纳投标保证金</w:t>
      </w:r>
      <w:r>
        <w:rPr>
          <w:rFonts w:hint="eastAsia" w:ascii="仿宋_GB2312" w:hAnsi="仿宋" w:eastAsia="仿宋_GB2312" w:cs="仿宋"/>
          <w:color w:val="auto"/>
          <w:sz w:val="30"/>
          <w:szCs w:val="30"/>
          <w:u w:val="single"/>
          <w:lang w:val="en-US" w:eastAsia="zh-CN"/>
        </w:rPr>
        <w:t>2</w:t>
      </w:r>
      <w:r>
        <w:rPr>
          <w:rFonts w:hint="eastAsia" w:ascii="仿宋_GB2312" w:hAnsi="仿宋" w:eastAsia="仿宋_GB2312" w:cs="仿宋"/>
          <w:color w:val="auto"/>
          <w:sz w:val="30"/>
          <w:szCs w:val="30"/>
          <w:u w:val="single"/>
        </w:rPr>
        <w:t>0000</w:t>
      </w:r>
      <w:r>
        <w:rPr>
          <w:rFonts w:hint="eastAsia" w:ascii="仿宋_GB2312" w:hAnsi="仿宋" w:eastAsia="仿宋_GB2312" w:cs="仿宋"/>
          <w:color w:val="auto"/>
          <w:sz w:val="30"/>
          <w:szCs w:val="30"/>
        </w:rPr>
        <w:t>元。</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r>
        <w:rPr>
          <w:rFonts w:hint="eastAsia" w:ascii="仿宋_GB2312" w:hAnsi="仿宋" w:eastAsia="仿宋_GB2312" w:cs="仿宋"/>
          <w:color w:val="auto"/>
          <w:sz w:val="30"/>
          <w:szCs w:val="30"/>
          <w:lang w:eastAsia="zh-CN"/>
        </w:rPr>
        <w:t>备查，</w:t>
      </w:r>
      <w:r>
        <w:rPr>
          <w:rFonts w:hint="eastAsia" w:ascii="仿宋_GB2312" w:hAnsi="仿宋" w:eastAsia="仿宋_GB2312" w:cs="仿宋"/>
          <w:color w:val="auto"/>
          <w:sz w:val="30"/>
          <w:szCs w:val="30"/>
          <w:lang w:val="en-US" w:eastAsia="zh-CN"/>
        </w:rPr>
        <w:t>中标后转至招标方指定账户转为履约保证金</w:t>
      </w:r>
      <w:r>
        <w:rPr>
          <w:rFonts w:hint="eastAsia" w:ascii="仿宋_GB2312" w:hAnsi="仿宋" w:eastAsia="仿宋_GB2312" w:cs="仿宋"/>
          <w:color w:val="auto"/>
          <w:sz w:val="30"/>
          <w:szCs w:val="30"/>
        </w:rPr>
        <w:t>。</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同时我们承诺，我公司投标资料如有造假或我公司陈述如有不实，我公司自愿将已交纳的投标保证金由贵公司全额予以没收，我公司放弃就此提出任何权利主张。</w:t>
      </w:r>
    </w:p>
    <w:p>
      <w:pPr>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XXX   </w:t>
      </w:r>
    </w:p>
    <w:p>
      <w:pPr>
        <w:ind w:firstLine="7200" w:firstLineChars="2400"/>
        <w:rPr>
          <w:rFonts w:hint="eastAsia" w:ascii="仿宋_GB2312" w:hAnsi="仿宋" w:eastAsia="仿宋_GB2312" w:cs="仿宋"/>
          <w:color w:val="auto"/>
          <w:sz w:val="30"/>
          <w:szCs w:val="30"/>
        </w:rPr>
      </w:pPr>
    </w:p>
    <w:p>
      <w:pPr>
        <w:ind w:firstLine="4200" w:firstLineChars="14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hint="eastAsia"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rPr>
      </w:pPr>
    </w:p>
    <w:p>
      <w:pPr>
        <w:rPr>
          <w:rFonts w:hint="eastAsia" w:ascii="仿宋_GB2312" w:hAnsi="仿宋" w:eastAsia="仿宋_GB2312" w:cs="仿宋"/>
          <w:color w:val="auto"/>
          <w:sz w:val="30"/>
          <w:szCs w:val="30"/>
          <w:lang w:val="en-US" w:eastAsia="zh-CN"/>
        </w:rPr>
      </w:pPr>
    </w:p>
    <w:p>
      <w:pPr>
        <w:jc w:val="left"/>
        <w:rPr>
          <w:rFonts w:hint="eastAsia" w:ascii="仿宋_GB2312" w:hAnsi="宋体" w:eastAsia="仿宋_GB2312" w:cs="仿宋"/>
          <w:b/>
          <w:bCs/>
          <w:color w:val="auto"/>
          <w:sz w:val="28"/>
          <w:szCs w:val="28"/>
        </w:rPr>
      </w:pPr>
    </w:p>
    <w:p>
      <w:pPr>
        <w:pStyle w:val="2"/>
        <w:rPr>
          <w:rFonts w:hint="eastAsia" w:ascii="仿宋_GB2312" w:eastAsia="仿宋_GB2312"/>
          <w:color w:val="auto"/>
          <w:sz w:val="32"/>
          <w:lang w:val="en-US" w:eastAsia="zh-CN"/>
        </w:rPr>
      </w:pPr>
      <w:bookmarkStart w:id="2" w:name="_GoBack"/>
      <w:bookmarkEnd w:id="2"/>
      <w:bookmarkStart w:id="1" w:name="End"/>
      <w:bookmarkEnd w:id="1"/>
    </w:p>
    <w:sectPr>
      <w:pgSz w:w="11907" w:h="16840"/>
      <w:pgMar w:top="1361" w:right="1418" w:bottom="1361" w:left="1418" w:header="851" w:footer="964" w:gutter="284"/>
      <w:pgNumType w:fmt="numberInDash"/>
      <w:cols w:space="720" w:num="1"/>
      <w:titlePg/>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260" w:hanging="4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mFjOGY3MzY4Y2U5NTY3OTcxMTFmNDA0N2ZjODYifQ=="/>
    <w:docVar w:name="DocumentID" w:val="{19225048-B9A3-4DEC-9583-AB0EBBF4B69C}"/>
    <w:docVar w:name="DocumentName" w:val="30312.007845115844"/>
  </w:docVars>
  <w:rsids>
    <w:rsidRoot w:val="68303598"/>
    <w:rsid w:val="01800041"/>
    <w:rsid w:val="03957D20"/>
    <w:rsid w:val="04092529"/>
    <w:rsid w:val="04D57360"/>
    <w:rsid w:val="0639213D"/>
    <w:rsid w:val="081F7F55"/>
    <w:rsid w:val="09375706"/>
    <w:rsid w:val="0A52519B"/>
    <w:rsid w:val="0A8821D6"/>
    <w:rsid w:val="0B777256"/>
    <w:rsid w:val="0C6368FF"/>
    <w:rsid w:val="0DED7927"/>
    <w:rsid w:val="107F33E2"/>
    <w:rsid w:val="10C1008B"/>
    <w:rsid w:val="12CD3DBB"/>
    <w:rsid w:val="13934D27"/>
    <w:rsid w:val="148D0DA3"/>
    <w:rsid w:val="16954A6C"/>
    <w:rsid w:val="17B90DF1"/>
    <w:rsid w:val="1870645E"/>
    <w:rsid w:val="18E570E8"/>
    <w:rsid w:val="1A6803B6"/>
    <w:rsid w:val="1C4F2D03"/>
    <w:rsid w:val="1EE10380"/>
    <w:rsid w:val="200C6AB5"/>
    <w:rsid w:val="20CF32F1"/>
    <w:rsid w:val="217B04DD"/>
    <w:rsid w:val="21DF10AD"/>
    <w:rsid w:val="23A30240"/>
    <w:rsid w:val="2AEA6823"/>
    <w:rsid w:val="2B236C4F"/>
    <w:rsid w:val="2CB7386A"/>
    <w:rsid w:val="2CF710A1"/>
    <w:rsid w:val="2D0839C4"/>
    <w:rsid w:val="2D4A4427"/>
    <w:rsid w:val="2E2A4680"/>
    <w:rsid w:val="2F896C41"/>
    <w:rsid w:val="338A7F0A"/>
    <w:rsid w:val="34780C53"/>
    <w:rsid w:val="3A2B02EC"/>
    <w:rsid w:val="3D361A26"/>
    <w:rsid w:val="3F6F5ED1"/>
    <w:rsid w:val="3F983A86"/>
    <w:rsid w:val="400B247B"/>
    <w:rsid w:val="424A7AE7"/>
    <w:rsid w:val="43D916B8"/>
    <w:rsid w:val="44932BEF"/>
    <w:rsid w:val="453D45F2"/>
    <w:rsid w:val="4566763F"/>
    <w:rsid w:val="46B457D0"/>
    <w:rsid w:val="47261C3D"/>
    <w:rsid w:val="48752D96"/>
    <w:rsid w:val="4AA94BEF"/>
    <w:rsid w:val="4C112FF3"/>
    <w:rsid w:val="4C852A0A"/>
    <w:rsid w:val="4DB538B9"/>
    <w:rsid w:val="4DD94EEC"/>
    <w:rsid w:val="4E1253E1"/>
    <w:rsid w:val="4F3F0234"/>
    <w:rsid w:val="4FBF6451"/>
    <w:rsid w:val="50F1344C"/>
    <w:rsid w:val="52171610"/>
    <w:rsid w:val="54BC3F27"/>
    <w:rsid w:val="54E62189"/>
    <w:rsid w:val="575E3F95"/>
    <w:rsid w:val="58222830"/>
    <w:rsid w:val="58D13B7F"/>
    <w:rsid w:val="59D32AE1"/>
    <w:rsid w:val="5A461CAE"/>
    <w:rsid w:val="5C0E3941"/>
    <w:rsid w:val="5C6825AA"/>
    <w:rsid w:val="5E0A3B9C"/>
    <w:rsid w:val="5F6302C6"/>
    <w:rsid w:val="5FC353A5"/>
    <w:rsid w:val="604F449B"/>
    <w:rsid w:val="60AB7E86"/>
    <w:rsid w:val="63D66318"/>
    <w:rsid w:val="6587755B"/>
    <w:rsid w:val="65D60782"/>
    <w:rsid w:val="667E2026"/>
    <w:rsid w:val="67755B92"/>
    <w:rsid w:val="67B0620F"/>
    <w:rsid w:val="68303598"/>
    <w:rsid w:val="694D4756"/>
    <w:rsid w:val="6A9F07BD"/>
    <w:rsid w:val="6ACD1926"/>
    <w:rsid w:val="6B7D2A29"/>
    <w:rsid w:val="6CEF242D"/>
    <w:rsid w:val="702F1233"/>
    <w:rsid w:val="7129774D"/>
    <w:rsid w:val="72201FFF"/>
    <w:rsid w:val="74E25B87"/>
    <w:rsid w:val="75945B50"/>
    <w:rsid w:val="76110FC9"/>
    <w:rsid w:val="770C66B0"/>
    <w:rsid w:val="783771FF"/>
    <w:rsid w:val="7A202FC2"/>
    <w:rsid w:val="7DCE2806"/>
    <w:rsid w:val="7E496058"/>
    <w:rsid w:val="7EE1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Ansi="宋体" w:eastAsia="黑体"/>
      <w:kern w:val="0"/>
      <w:sz w:val="36"/>
      <w:szCs w:val="20"/>
    </w:rPr>
  </w:style>
  <w:style w:type="paragraph" w:styleId="4">
    <w:name w:val="heading 2"/>
    <w:basedOn w:val="1"/>
    <w:next w:val="1"/>
    <w:qFormat/>
    <w:uiPriority w:val="0"/>
    <w:pPr>
      <w:keepNext/>
      <w:keepLines/>
      <w:spacing w:before="260" w:after="260" w:line="360" w:lineRule="auto"/>
      <w:jc w:val="center"/>
      <w:outlineLvl w:val="1"/>
    </w:pPr>
    <w:rPr>
      <w:rFonts w:ascii="Arial" w:hAnsi="Arial" w:eastAsia="黑体"/>
      <w:kern w:val="0"/>
      <w:sz w:val="30"/>
      <w:szCs w:val="20"/>
    </w:rPr>
  </w:style>
  <w:style w:type="paragraph" w:styleId="5">
    <w:name w:val="heading 3"/>
    <w:basedOn w:val="1"/>
    <w:next w:val="1"/>
    <w:qFormat/>
    <w:uiPriority w:val="0"/>
    <w:pPr>
      <w:keepNext/>
      <w:keepLines/>
      <w:spacing w:before="260" w:after="260" w:line="416" w:lineRule="auto"/>
      <w:jc w:val="center"/>
      <w:outlineLvl w:val="2"/>
    </w:pPr>
    <w:rPr>
      <w:rFonts w:eastAsia="黑体"/>
      <w:b/>
      <w:bCs/>
      <w:sz w:val="28"/>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6">
    <w:name w:val="Normal Indent"/>
    <w:basedOn w:val="1"/>
    <w:qFormat/>
    <w:uiPriority w:val="0"/>
    <w:pPr>
      <w:ind w:firstLine="420"/>
    </w:pPr>
    <w:rPr>
      <w:szCs w:val="20"/>
    </w:rPr>
  </w:style>
  <w:style w:type="paragraph" w:styleId="7">
    <w:name w:val="Body Text"/>
    <w:basedOn w:val="1"/>
    <w:qFormat/>
    <w:uiPriority w:val="0"/>
    <w:pPr>
      <w:spacing w:line="0" w:lineRule="atLeast"/>
    </w:pPr>
    <w:rPr>
      <w:sz w:val="30"/>
      <w:szCs w:val="20"/>
    </w:rPr>
  </w:style>
  <w:style w:type="paragraph" w:styleId="8">
    <w:name w:val="Plain Text"/>
    <w:basedOn w:val="1"/>
    <w:qFormat/>
    <w:uiPriority w:val="0"/>
    <w:rPr>
      <w:rFonts w:ascii="宋体" w:hAnsi="Courier New"/>
      <w:szCs w:val="20"/>
    </w:rPr>
  </w:style>
  <w:style w:type="paragraph" w:styleId="9">
    <w:name w:val="Date"/>
    <w:basedOn w:val="1"/>
    <w:next w:val="1"/>
    <w:qFormat/>
    <w:uiPriority w:val="0"/>
    <w:rPr>
      <w:sz w:val="24"/>
      <w:szCs w:val="24"/>
    </w:rPr>
  </w:style>
  <w:style w:type="paragraph" w:styleId="10">
    <w:name w:val="footer"/>
    <w:basedOn w:val="1"/>
    <w:qFormat/>
    <w:uiPriority w:val="0"/>
    <w:pPr>
      <w:widowControl/>
      <w:tabs>
        <w:tab w:val="center" w:pos="4153"/>
        <w:tab w:val="right" w:pos="8306"/>
      </w:tabs>
      <w:snapToGrid w:val="0"/>
      <w:jc w:val="left"/>
    </w:pPr>
    <w:rPr>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2">
    <w:name w:val="footnote text"/>
    <w:basedOn w:val="1"/>
    <w:qFormat/>
    <w:uiPriority w:val="0"/>
    <w:pPr>
      <w:snapToGrid w:val="0"/>
      <w:jc w:val="left"/>
    </w:pPr>
    <w:rPr>
      <w:sz w:val="18"/>
      <w:szCs w:val="18"/>
    </w:rPr>
  </w:style>
  <w:style w:type="character" w:styleId="15">
    <w:name w:val="page number"/>
    <w:basedOn w:val="14"/>
    <w:qFormat/>
    <w:uiPriority w:val="0"/>
  </w:style>
  <w:style w:type="character" w:customStyle="1" w:styleId="16">
    <w:name w:val="NormalCharacter"/>
    <w:semiHidden/>
    <w:qFormat/>
    <w:uiPriority w:val="0"/>
  </w:style>
  <w:style w:type="paragraph" w:customStyle="1" w:styleId="17">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18">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 w:val="24"/>
      <w:szCs w:val="24"/>
      <w:lang w:val="en-US" w:eastAsia="zh-CN" w:bidi="ar-SA"/>
    </w:rPr>
  </w:style>
  <w:style w:type="character" w:customStyle="1" w:styleId="19">
    <w:name w:val="font01"/>
    <w:basedOn w:val="14"/>
    <w:qFormat/>
    <w:uiPriority w:val="0"/>
    <w:rPr>
      <w:rFonts w:hint="default" w:ascii="仿宋" w:hAnsi="仿宋" w:eastAsia="仿宋" w:cs="仿宋"/>
      <w:b/>
      <w:bCs/>
      <w:color w:val="000000"/>
      <w:sz w:val="20"/>
      <w:szCs w:val="20"/>
      <w:u w:val="none"/>
    </w:rPr>
  </w:style>
  <w:style w:type="character" w:customStyle="1" w:styleId="20">
    <w:name w:val="font31"/>
    <w:basedOn w:val="14"/>
    <w:qFormat/>
    <w:uiPriority w:val="0"/>
    <w:rPr>
      <w:rFonts w:hint="default" w:ascii="仿宋" w:hAnsi="仿宋" w:eastAsia="仿宋" w:cs="仿宋"/>
      <w:color w:val="000000"/>
      <w:sz w:val="20"/>
      <w:szCs w:val="20"/>
      <w:u w:val="none"/>
    </w:rPr>
  </w:style>
  <w:style w:type="character" w:customStyle="1" w:styleId="21">
    <w:name w:val="font11"/>
    <w:basedOn w:val="14"/>
    <w:qFormat/>
    <w:uiPriority w:val="0"/>
    <w:rPr>
      <w:rFonts w:hint="default" w:ascii="仿宋" w:hAnsi="仿宋" w:eastAsia="仿宋" w:cs="仿宋"/>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7958</Words>
  <Characters>8233</Characters>
  <Lines>0</Lines>
  <Paragraphs>0</Paragraphs>
  <TotalTime>50</TotalTime>
  <ScaleCrop>false</ScaleCrop>
  <LinksUpToDate>false</LinksUpToDate>
  <CharactersWithSpaces>9063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2021-08-18T09:16:00Z</dcterms:created>
  <dc:creator>JUGG</dc:creator>
  <cp:lastModifiedBy>付霞</cp:lastModifiedBy>
  <cp:lastPrinted>2024-03-18T23:51:00Z</cp:lastPrinted>
  <dcterms:modified xsi:type="dcterms:W3CDTF">2024-07-17T05:23:01Z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01D7F0387A514D7987A335F2FEE12FBA_13</vt:lpwstr>
  </property>
</Properties>
</file>