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Autospacing="0" w:afterAutospacing="0" w:line="540" w:lineRule="exact"/>
        <w:ind w:firstLine="640" w:firstLineChars="200"/>
        <w:jc w:val="left"/>
        <w:rPr>
          <w:rFonts w:hint="eastAsia" w:ascii="仿宋_GB2312" w:hAnsi="仿宋_GB2312" w:eastAsia="仿宋_GB2312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/>
          <w:kern w:val="0"/>
          <w:sz w:val="32"/>
          <w:szCs w:val="32"/>
        </w:rPr>
        <w:t xml:space="preserve">            </w:t>
      </w:r>
    </w:p>
    <w:p>
      <w:pPr>
        <w:widowControl/>
        <w:spacing w:beforeAutospacing="0" w:afterAutospacing="0" w:line="375" w:lineRule="atLeast"/>
        <w:jc w:val="left"/>
        <w:rPr>
          <w:rFonts w:hint="eastAsia" w:ascii="黑体" w:hAnsi="黑体" w:eastAsia="黑体"/>
          <w:color w:val="333333"/>
          <w:sz w:val="32"/>
          <w:szCs w:val="32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附件</w:t>
      </w:r>
      <w:r>
        <w:rPr>
          <w:rFonts w:hint="eastAsia" w:ascii="黑体" w:hAnsi="黑体" w:eastAsia="黑体"/>
          <w:color w:val="333333"/>
          <w:sz w:val="32"/>
          <w:szCs w:val="32"/>
          <w:lang w:val="en-US" w:eastAsia="zh-CN"/>
        </w:rPr>
        <w:t>1：</w:t>
      </w:r>
      <w:r>
        <w:rPr>
          <w:rFonts w:hint="eastAsia" w:ascii="黑体" w:hAnsi="黑体" w:eastAsia="黑体"/>
          <w:color w:val="333333"/>
          <w:sz w:val="32"/>
          <w:szCs w:val="32"/>
        </w:rPr>
        <w:t xml:space="preserve"> </w:t>
      </w:r>
    </w:p>
    <w:p>
      <w:pPr>
        <w:pStyle w:val="13"/>
        <w:spacing w:beforeAutospacing="0" w:afterAutospacing="0" w:line="500" w:lineRule="exact"/>
        <w:jc w:val="center"/>
        <w:rPr>
          <w:rFonts w:hint="eastAsia" w:ascii="方正小标宋简体" w:hAnsi="等线" w:eastAsia="方正小标宋简体"/>
          <w:bCs/>
          <w:color w:val="333333"/>
          <w:sz w:val="44"/>
          <w:szCs w:val="44"/>
        </w:rPr>
      </w:pPr>
      <w:r>
        <w:rPr>
          <w:rFonts w:hint="eastAsia" w:ascii="方正小标宋简体" w:hAnsi="等线" w:eastAsia="方正小标宋简体"/>
          <w:bCs/>
          <w:color w:val="333333"/>
          <w:sz w:val="44"/>
          <w:szCs w:val="44"/>
        </w:rPr>
        <w:t xml:space="preserve">授 权 委 托 书 </w:t>
      </w:r>
    </w:p>
    <w:p>
      <w:pPr>
        <w:spacing w:beforeAutospacing="0" w:after="156" w:afterAutospacing="0" w:line="500" w:lineRule="exact"/>
        <w:rPr>
          <w:rFonts w:hint="eastAsia"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 xml:space="preserve">首钢长治钢铁有限公司： </w:t>
      </w:r>
    </w:p>
    <w:p>
      <w:pPr>
        <w:pBdr>
          <w:bottom w:val="single" w:color="000000" w:sz="6" w:space="1"/>
        </w:pBdr>
        <w:spacing w:beforeAutospacing="0" w:after="156" w:afterAutospacing="0" w:line="500" w:lineRule="exact"/>
        <w:ind w:firstLine="630"/>
        <w:rPr>
          <w:rFonts w:hint="eastAsia"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>兹委托我单位下列代理人代表我方在贵公司办理：熔剂产品项目竞价、合同签订、结算、提货、交（退）款等相关事宜。</w:t>
      </w:r>
    </w:p>
    <w:p>
      <w:pPr>
        <w:spacing w:beforeAutospacing="0" w:after="156" w:afterAutospacing="0" w:line="500" w:lineRule="exact"/>
        <w:rPr>
          <w:rFonts w:hint="eastAsia"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 xml:space="preserve">    该代理人在授权范围内依法所签的书面文件和从事的代理行为，我方均予以认可并自愿承担一切法律责任。</w:t>
      </w:r>
    </w:p>
    <w:p>
      <w:pPr>
        <w:spacing w:beforeAutospacing="0" w:after="156" w:afterAutospacing="0" w:line="500" w:lineRule="exact"/>
        <w:ind w:firstLine="480" w:firstLineChars="200"/>
        <w:rPr>
          <w:rFonts w:hint="eastAsia"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>授权期限：202</w:t>
      </w:r>
      <w:r>
        <w:rPr>
          <w:rFonts w:hint="eastAsia" w:ascii="等线" w:hAnsi="等线" w:eastAsia="等线"/>
          <w:color w:val="333333"/>
          <w:sz w:val="24"/>
          <w:lang w:val="en-US" w:eastAsia="zh-CN"/>
        </w:rPr>
        <w:t>4</w:t>
      </w:r>
      <w:r>
        <w:rPr>
          <w:rFonts w:hint="eastAsia" w:ascii="等线" w:hAnsi="等线" w:eastAsia="等线"/>
          <w:color w:val="333333"/>
          <w:sz w:val="24"/>
        </w:rPr>
        <w:t>年</w:t>
      </w:r>
      <w:r>
        <w:rPr>
          <w:rFonts w:hint="eastAsia" w:ascii="等线" w:hAnsi="等线" w:eastAsia="等线"/>
          <w:color w:val="333333"/>
          <w:sz w:val="24"/>
          <w:lang w:val="en-US" w:eastAsia="zh-CN"/>
        </w:rPr>
        <w:t>7</w:t>
      </w:r>
      <w:r>
        <w:rPr>
          <w:rFonts w:hint="eastAsia" w:ascii="等线" w:hAnsi="等线" w:eastAsia="等线"/>
          <w:color w:val="333333"/>
          <w:sz w:val="24"/>
        </w:rPr>
        <w:t>月</w:t>
      </w:r>
      <w:r>
        <w:rPr>
          <w:rFonts w:hint="eastAsia" w:ascii="等线" w:hAnsi="等线" w:eastAsia="等线"/>
          <w:color w:val="333333"/>
          <w:sz w:val="24"/>
          <w:lang w:val="en-US" w:eastAsia="zh-CN"/>
        </w:rPr>
        <w:t>5</w:t>
      </w:r>
      <w:r>
        <w:rPr>
          <w:rFonts w:hint="eastAsia" w:ascii="等线" w:hAnsi="等线" w:eastAsia="等线"/>
          <w:color w:val="333333"/>
          <w:sz w:val="24"/>
        </w:rPr>
        <w:t>日至202</w:t>
      </w:r>
      <w:r>
        <w:rPr>
          <w:rFonts w:hint="eastAsia" w:ascii="等线" w:hAnsi="等线" w:eastAsia="等线"/>
          <w:color w:val="333333"/>
          <w:sz w:val="24"/>
          <w:lang w:val="en-US" w:eastAsia="zh-CN"/>
        </w:rPr>
        <w:t>4</w:t>
      </w:r>
      <w:r>
        <w:rPr>
          <w:rFonts w:hint="eastAsia" w:ascii="等线" w:hAnsi="等线" w:eastAsia="等线"/>
          <w:color w:val="333333"/>
          <w:sz w:val="24"/>
        </w:rPr>
        <w:t>年</w:t>
      </w:r>
      <w:r>
        <w:rPr>
          <w:rFonts w:hint="eastAsia" w:ascii="等线" w:hAnsi="等线" w:eastAsia="等线"/>
          <w:color w:val="333333"/>
          <w:sz w:val="24"/>
          <w:lang w:val="en-US" w:eastAsia="zh-CN"/>
        </w:rPr>
        <w:t>10</w:t>
      </w:r>
      <w:r>
        <w:rPr>
          <w:rFonts w:hint="eastAsia" w:ascii="等线" w:hAnsi="等线" w:eastAsia="等线"/>
          <w:color w:val="333333"/>
          <w:sz w:val="24"/>
        </w:rPr>
        <w:t xml:space="preserve"> 月</w:t>
      </w:r>
      <w:r>
        <w:rPr>
          <w:rFonts w:hint="eastAsia" w:ascii="等线" w:hAnsi="等线" w:eastAsia="等线"/>
          <w:color w:val="333333"/>
          <w:sz w:val="24"/>
          <w:lang w:val="en-US" w:eastAsia="zh-CN"/>
        </w:rPr>
        <w:t>4</w:t>
      </w:r>
      <w:r>
        <w:rPr>
          <w:rFonts w:hint="eastAsia" w:ascii="等线" w:hAnsi="等线" w:eastAsia="等线"/>
          <w:color w:val="333333"/>
          <w:sz w:val="24"/>
        </w:rPr>
        <w:t xml:space="preserve"> 日</w:t>
      </w:r>
    </w:p>
    <w:p>
      <w:pPr>
        <w:spacing w:beforeAutospacing="0" w:after="156" w:afterAutospacing="0" w:line="500" w:lineRule="exact"/>
        <w:ind w:firstLine="480" w:firstLineChars="200"/>
        <w:rPr>
          <w:rFonts w:hint="eastAsia"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>代理人在授权期限内签署的所有文件不因授权的撤销而失效。</w:t>
      </w:r>
    </w:p>
    <w:p>
      <w:pPr>
        <w:tabs>
          <w:tab w:val="left" w:pos="7560"/>
        </w:tabs>
        <w:spacing w:beforeAutospacing="0" w:after="156" w:afterAutospacing="0" w:line="500" w:lineRule="exact"/>
        <w:ind w:firstLine="480" w:firstLineChars="200"/>
        <w:rPr>
          <w:rFonts w:hint="eastAsia"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>代理人姓名：                  身份证号：</w:t>
      </w:r>
    </w:p>
    <w:p>
      <w:pPr>
        <w:spacing w:beforeAutospacing="0" w:after="156" w:afterAutospacing="0" w:line="500" w:lineRule="exact"/>
        <w:ind w:firstLine="480" w:firstLineChars="200"/>
        <w:rPr>
          <w:rFonts w:hint="eastAsia"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>联系方式：</w:t>
      </w:r>
    </w:p>
    <w:p>
      <w:pPr>
        <w:spacing w:beforeAutospacing="0" w:after="156" w:afterAutospacing="0" w:line="500" w:lineRule="exact"/>
        <w:ind w:firstLine="480" w:firstLineChars="200"/>
        <w:rPr>
          <w:rFonts w:hint="eastAsia"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>代理人身份证复印件（粘贴处）：</w:t>
      </w:r>
    </w:p>
    <w:p>
      <w:pPr>
        <w:spacing w:beforeAutospacing="0" w:after="156" w:afterAutospacing="0" w:line="500" w:lineRule="exact"/>
        <w:ind w:firstLine="480" w:firstLineChars="200"/>
        <w:rPr>
          <w:rFonts w:hint="eastAsia" w:ascii="等线" w:hAnsi="等线" w:eastAsia="等线"/>
          <w:color w:val="333333"/>
          <w:sz w:val="24"/>
        </w:rPr>
      </w:pPr>
    </w:p>
    <w:p>
      <w:pPr>
        <w:spacing w:beforeAutospacing="0" w:after="156" w:afterAutospacing="0" w:line="500" w:lineRule="exact"/>
        <w:ind w:firstLine="480" w:firstLineChars="200"/>
        <w:rPr>
          <w:rFonts w:hint="eastAsia" w:ascii="等线" w:hAnsi="等线" w:eastAsia="等线"/>
          <w:color w:val="333333"/>
          <w:sz w:val="24"/>
        </w:rPr>
      </w:pPr>
    </w:p>
    <w:p>
      <w:pPr>
        <w:spacing w:beforeAutospacing="0" w:afterAutospacing="0" w:line="500" w:lineRule="exact"/>
        <w:ind w:firstLine="4560" w:firstLineChars="1900"/>
        <w:rPr>
          <w:rFonts w:hint="eastAsia"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 xml:space="preserve">代理人签字：   </w:t>
      </w:r>
    </w:p>
    <w:p>
      <w:pPr>
        <w:spacing w:beforeAutospacing="0" w:afterAutospacing="0" w:line="500" w:lineRule="exact"/>
        <w:rPr>
          <w:rFonts w:hint="eastAsia"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 xml:space="preserve">                                                                     </w:t>
      </w:r>
    </w:p>
    <w:p>
      <w:pPr>
        <w:spacing w:beforeAutospacing="0" w:afterAutospacing="0" w:line="500" w:lineRule="exact"/>
        <w:ind w:firstLine="1200" w:firstLineChars="500"/>
        <w:rPr>
          <w:rFonts w:hint="eastAsia"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 xml:space="preserve">                            授权人盖章（行政公章）：</w:t>
      </w:r>
    </w:p>
    <w:p>
      <w:pPr>
        <w:spacing w:beforeAutospacing="0" w:afterAutospacing="0" w:line="500" w:lineRule="exact"/>
        <w:rPr>
          <w:rFonts w:ascii="等线" w:hAnsi="等线" w:eastAsia="等线"/>
          <w:color w:val="333333"/>
          <w:sz w:val="24"/>
        </w:rPr>
      </w:pPr>
    </w:p>
    <w:p>
      <w:pPr>
        <w:spacing w:beforeAutospacing="0" w:afterAutospacing="0" w:line="500" w:lineRule="exact"/>
        <w:rPr>
          <w:rFonts w:hint="eastAsia"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 xml:space="preserve">                                      法定代表人盖章并签字: </w:t>
      </w:r>
    </w:p>
    <w:p>
      <w:pPr>
        <w:rPr>
          <w:rFonts w:hint="eastAsia"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>注：1、代理人无转委托权。2、授权期限内，委托代理人如有变更，我公司会及时函告贵司，否则因此导致贵司经济损失的，我公司承担相应的责任。</w:t>
      </w:r>
    </w:p>
    <w:p>
      <w:pPr>
        <w:rPr>
          <w:rFonts w:hint="eastAsia" w:ascii="等线" w:hAnsi="等线" w:eastAsia="等线"/>
          <w:color w:val="333333"/>
          <w:sz w:val="24"/>
        </w:rPr>
      </w:pPr>
    </w:p>
    <w:p>
      <w:pPr>
        <w:ind w:firstLine="5760" w:firstLineChars="2400"/>
        <w:rPr>
          <w:rFonts w:hint="eastAsia"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>202</w:t>
      </w:r>
      <w:r>
        <w:rPr>
          <w:rFonts w:hint="eastAsia" w:ascii="等线" w:hAnsi="等线" w:eastAsia="等线"/>
          <w:color w:val="333333"/>
          <w:sz w:val="24"/>
          <w:lang w:val="en-US" w:eastAsia="zh-CN"/>
        </w:rPr>
        <w:t>4</w:t>
      </w:r>
      <w:r>
        <w:rPr>
          <w:rFonts w:hint="eastAsia" w:ascii="等线" w:hAnsi="等线" w:eastAsia="等线"/>
          <w:color w:val="333333"/>
          <w:sz w:val="24"/>
        </w:rPr>
        <w:t xml:space="preserve"> 年  月</w:t>
      </w:r>
      <w:r>
        <w:rPr>
          <w:rFonts w:hint="eastAsia" w:ascii="等线" w:hAnsi="等线" w:eastAsia="等线"/>
          <w:color w:val="333333"/>
          <w:sz w:val="24"/>
          <w:lang w:val="en-US" w:eastAsia="zh-CN"/>
        </w:rPr>
        <w:t xml:space="preserve">  </w:t>
      </w:r>
      <w:r>
        <w:rPr>
          <w:rFonts w:hint="eastAsia" w:ascii="等线" w:hAnsi="等线" w:eastAsia="等线"/>
          <w:color w:val="333333"/>
          <w:sz w:val="24"/>
        </w:rPr>
        <w:t xml:space="preserve"> </w:t>
      </w:r>
      <w:r>
        <w:rPr>
          <w:rFonts w:hint="eastAsia" w:ascii="等线" w:hAnsi="等线" w:eastAsia="等线"/>
          <w:color w:val="333333"/>
          <w:sz w:val="24"/>
          <w:lang w:eastAsia="zh-CN"/>
        </w:rPr>
        <w:t>日</w:t>
      </w:r>
      <w:r>
        <w:rPr>
          <w:rFonts w:hint="eastAsia" w:ascii="等线" w:hAnsi="等线" w:eastAsia="等线"/>
          <w:color w:val="333333"/>
          <w:sz w:val="24"/>
        </w:rPr>
        <w:t xml:space="preserve"> </w:t>
      </w:r>
    </w:p>
    <w:p>
      <w:pPr>
        <w:widowControl/>
        <w:spacing w:beforeAutospacing="0" w:afterAutospacing="0" w:line="540" w:lineRule="exact"/>
        <w:jc w:val="left"/>
        <w:rPr>
          <w:rFonts w:hint="eastAsia" w:ascii="仿宋_GB2312" w:hAnsi="仿宋_GB2312" w:eastAsia="仿宋_GB2312"/>
          <w:kern w:val="0"/>
          <w:sz w:val="32"/>
          <w:szCs w:val="32"/>
          <w:lang w:eastAsia="zh-CN"/>
        </w:rPr>
      </w:pPr>
    </w:p>
    <w:p>
      <w:pPr>
        <w:widowControl/>
        <w:spacing w:beforeAutospacing="0" w:afterAutospacing="0" w:line="540" w:lineRule="exact"/>
        <w:jc w:val="left"/>
        <w:rPr>
          <w:rFonts w:hint="eastAsia" w:ascii="仿宋_GB2312" w:hAns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/>
          <w:kern w:val="0"/>
          <w:sz w:val="32"/>
          <w:szCs w:val="32"/>
          <w:lang w:val="en-US" w:eastAsia="zh-CN"/>
        </w:rPr>
        <w:t>2：</w:t>
      </w:r>
    </w:p>
    <w:p>
      <w:pPr>
        <w:pStyle w:val="2"/>
        <w:rPr>
          <w:rFonts w:hint="eastAsia" w:ascii="仿宋_GB2312" w:hAnsi="仿宋_GB2312" w:eastAsia="仿宋_GB2312"/>
          <w:kern w:val="0"/>
          <w:sz w:val="32"/>
          <w:szCs w:val="32"/>
          <w:lang w:val="en-US" w:eastAsia="zh-CN"/>
        </w:rPr>
      </w:pPr>
    </w:p>
    <w:p>
      <w:pPr>
        <w:ind w:firstLine="2310" w:firstLineChars="1100"/>
        <w:rPr>
          <w:rFonts w:hint="eastAsia" w:ascii="仿宋_GB2312" w:hAns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Sheet.8" ShapeID="_x0000_i1025" DrawAspect="Icon" ObjectID="_1468075725" r:id="rId4">
            <o:LockedField>false</o:LockedField>
          </o:OLEObject>
        </w:object>
      </w:r>
    </w:p>
    <w:p>
      <w:pPr>
        <w:pStyle w:val="2"/>
        <w:rPr>
          <w:rFonts w:hint="eastAsia"/>
          <w:lang w:val="en-US" w:eastAsia="zh-CN"/>
        </w:rPr>
      </w:pPr>
    </w:p>
    <w:p>
      <w:pPr>
        <w:ind w:firstLine="5760" w:firstLineChars="2400"/>
        <w:rPr>
          <w:rFonts w:hint="eastAsia" w:ascii="等线" w:hAnsi="等线" w:eastAsia="等线"/>
          <w:color w:val="333333"/>
          <w:sz w:val="24"/>
          <w:lang w:eastAsia="zh-CN"/>
        </w:rPr>
      </w:pPr>
    </w:p>
    <w:p>
      <w:pPr>
        <w:ind w:firstLine="5760" w:firstLineChars="2400"/>
        <w:rPr>
          <w:rFonts w:hint="eastAsia" w:ascii="等线" w:hAnsi="等线" w:eastAsia="等线"/>
          <w:color w:val="333333"/>
          <w:sz w:val="24"/>
          <w:lang w:eastAsia="zh-CN"/>
        </w:rPr>
      </w:pPr>
    </w:p>
    <w:p>
      <w:pPr>
        <w:pStyle w:val="2"/>
        <w:rPr>
          <w:rFonts w:hint="eastAsia" w:ascii="等线" w:hAnsi="等线" w:eastAsia="等线"/>
          <w:color w:val="333333"/>
          <w:sz w:val="24"/>
          <w:lang w:eastAsia="zh-CN"/>
        </w:rPr>
      </w:pPr>
    </w:p>
    <w:p>
      <w:pPr>
        <w:rPr>
          <w:rFonts w:hint="eastAsia" w:ascii="等线" w:hAnsi="等线" w:eastAsia="等线"/>
          <w:color w:val="333333"/>
          <w:sz w:val="24"/>
          <w:lang w:eastAsia="zh-CN"/>
        </w:rPr>
      </w:pPr>
    </w:p>
    <w:p>
      <w:pPr>
        <w:pStyle w:val="2"/>
        <w:rPr>
          <w:rFonts w:hint="eastAsia" w:ascii="等线" w:hAnsi="等线" w:eastAsia="等线"/>
          <w:color w:val="333333"/>
          <w:sz w:val="24"/>
          <w:lang w:eastAsia="zh-CN"/>
        </w:rPr>
      </w:pPr>
    </w:p>
    <w:p>
      <w:pPr>
        <w:rPr>
          <w:rFonts w:hint="eastAsia" w:ascii="等线" w:hAnsi="等线" w:eastAsia="等线"/>
          <w:color w:val="333333"/>
          <w:sz w:val="24"/>
          <w:lang w:eastAsia="zh-CN"/>
        </w:rPr>
      </w:pPr>
    </w:p>
    <w:p>
      <w:pPr>
        <w:pStyle w:val="2"/>
        <w:rPr>
          <w:rFonts w:hint="eastAsia" w:ascii="等线" w:hAnsi="等线" w:eastAsia="等线"/>
          <w:color w:val="333333"/>
          <w:sz w:val="24"/>
          <w:lang w:eastAsia="zh-CN"/>
        </w:rPr>
      </w:pPr>
    </w:p>
    <w:p>
      <w:pPr>
        <w:rPr>
          <w:rFonts w:hint="eastAsia" w:ascii="等线" w:hAnsi="等线" w:eastAsia="等线"/>
          <w:color w:val="333333"/>
          <w:sz w:val="24"/>
          <w:lang w:eastAsia="zh-CN"/>
        </w:rPr>
      </w:pPr>
    </w:p>
    <w:p>
      <w:pPr>
        <w:pStyle w:val="2"/>
        <w:rPr>
          <w:rFonts w:hint="eastAsia" w:ascii="等线" w:hAnsi="等线" w:eastAsia="等线"/>
          <w:color w:val="333333"/>
          <w:sz w:val="24"/>
          <w:lang w:eastAsia="zh-CN"/>
        </w:rPr>
      </w:pPr>
    </w:p>
    <w:p>
      <w:pPr>
        <w:rPr>
          <w:rFonts w:hint="eastAsia" w:ascii="等线" w:hAnsi="等线" w:eastAsia="等线"/>
          <w:color w:val="333333"/>
          <w:sz w:val="24"/>
          <w:lang w:eastAsia="zh-CN"/>
        </w:rPr>
      </w:pPr>
    </w:p>
    <w:p>
      <w:pPr>
        <w:pStyle w:val="2"/>
        <w:rPr>
          <w:rFonts w:hint="eastAsia" w:ascii="等线" w:hAnsi="等线" w:eastAsia="等线"/>
          <w:color w:val="333333"/>
          <w:sz w:val="24"/>
          <w:lang w:eastAsia="zh-CN"/>
        </w:rPr>
      </w:pPr>
    </w:p>
    <w:p>
      <w:pPr>
        <w:rPr>
          <w:rFonts w:hint="eastAsia" w:ascii="等线" w:hAnsi="等线" w:eastAsia="等线"/>
          <w:color w:val="333333"/>
          <w:sz w:val="24"/>
          <w:lang w:eastAsia="zh-CN"/>
        </w:rPr>
      </w:pPr>
    </w:p>
    <w:p>
      <w:pPr>
        <w:pStyle w:val="2"/>
        <w:rPr>
          <w:rFonts w:hint="eastAsia" w:ascii="等线" w:hAnsi="等线" w:eastAsia="等线"/>
          <w:color w:val="333333"/>
          <w:sz w:val="24"/>
          <w:lang w:eastAsia="zh-CN"/>
        </w:rPr>
      </w:pPr>
    </w:p>
    <w:p>
      <w:pPr>
        <w:rPr>
          <w:rFonts w:hint="eastAsia" w:ascii="等线" w:hAnsi="等线" w:eastAsia="等线"/>
          <w:color w:val="333333"/>
          <w:sz w:val="24"/>
          <w:lang w:eastAsia="zh-CN"/>
        </w:rPr>
      </w:pPr>
    </w:p>
    <w:p>
      <w:pPr>
        <w:pStyle w:val="2"/>
        <w:rPr>
          <w:rFonts w:hint="eastAsia" w:ascii="等线" w:hAnsi="等线" w:eastAsia="等线"/>
          <w:color w:val="333333"/>
          <w:sz w:val="24"/>
          <w:lang w:eastAsia="zh-CN"/>
        </w:rPr>
      </w:pPr>
    </w:p>
    <w:p>
      <w:pPr>
        <w:rPr>
          <w:rFonts w:hint="eastAsia" w:ascii="等线" w:hAnsi="等线" w:eastAsia="等线"/>
          <w:color w:val="333333"/>
          <w:sz w:val="24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 w:ascii="等线" w:hAnsi="等线" w:eastAsia="等线"/>
          <w:color w:val="333333"/>
          <w:sz w:val="24"/>
          <w:lang w:eastAsia="zh-CN"/>
        </w:rPr>
      </w:pPr>
    </w:p>
    <w:p>
      <w:pPr>
        <w:ind w:firstLine="5760" w:firstLineChars="2400"/>
        <w:rPr>
          <w:rFonts w:hint="eastAsia" w:ascii="等线" w:hAnsi="等线" w:eastAsia="等线"/>
          <w:color w:val="333333"/>
          <w:sz w:val="24"/>
          <w:lang w:eastAsia="zh-CN"/>
        </w:rPr>
      </w:pPr>
    </w:p>
    <w:p>
      <w:pPr>
        <w:jc w:val="left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  <w:r>
        <w:rPr>
          <w:rFonts w:hint="eastAsia" w:ascii="仿宋_GB2312" w:hAnsi="仿宋_GB2312" w:eastAsia="仿宋_GB2312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/>
          <w:kern w:val="0"/>
          <w:sz w:val="32"/>
          <w:szCs w:val="32"/>
          <w:lang w:val="en-US" w:eastAsia="zh-CN"/>
        </w:rPr>
        <w:t>3：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法定代表人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参与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投标证明书</w:t>
      </w:r>
    </w:p>
    <w:p>
      <w:pPr>
        <w:ind w:left="0" w:leftChars="0" w:firstLine="0" w:firstLineChars="0"/>
        <w:rPr>
          <w:rFonts w:hint="eastAsia" w:ascii="仿宋" w:hAnsi="仿宋" w:eastAsia="仿宋" w:cs="仿宋"/>
          <w:sz w:val="36"/>
          <w:szCs w:val="44"/>
          <w:lang w:val="en-US" w:eastAsia="zh-CN"/>
        </w:rPr>
      </w:pPr>
    </w:p>
    <w:p>
      <w:pPr>
        <w:ind w:left="0" w:leftChars="0" w:firstLine="0" w:firstLineChars="0"/>
        <w:rPr>
          <w:rFonts w:hint="default" w:ascii="仿宋" w:hAnsi="仿宋" w:eastAsia="仿宋" w:cs="仿宋"/>
          <w:sz w:val="36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6"/>
          <w:szCs w:val="44"/>
          <w:lang w:val="en-US" w:eastAsia="zh-CN"/>
        </w:rPr>
        <w:t>首钢长治钢铁有限公司：</w:t>
      </w:r>
    </w:p>
    <w:p>
      <w:pPr>
        <w:ind w:left="0" w:leftChars="0" w:firstLine="745" w:firstLineChars="233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系我公司法定代表人，拥有完全民事行为能力，并依法享有代表本单位对外从事经营活动的权利。</w:t>
      </w:r>
    </w:p>
    <w:p>
      <w:pPr>
        <w:ind w:left="0" w:leftChars="0" w:firstLine="745" w:firstLineChars="233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现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代表本单位，参与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贵公司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[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长招办（竞）2024-021熔剂产品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]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竞价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活动，并进行谈判、签署相关文件及处理与之相关的一切事务。本单位对其一切事务行为，均予以认可，并承担相应的法律责任。</w:t>
      </w:r>
    </w:p>
    <w:p>
      <w:pPr>
        <w:ind w:left="0" w:leftChars="0" w:firstLine="745" w:firstLineChars="233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附：法定代表人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身份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正反面）</w:t>
      </w:r>
    </w:p>
    <w:p>
      <w:pPr>
        <w:ind w:left="0" w:leftChars="0" w:firstLine="745" w:firstLineChars="233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1600" w:firstLineChars="5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1600" w:firstLineChars="5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1600" w:firstLineChars="5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4160" w:firstLineChars="13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法定代表人（签字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并盖章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）：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4160" w:firstLineChars="13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单位名称（盖章）：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4160" w:firstLineChars="1300"/>
        <w:rPr>
          <w:rFonts w:hint="eastAsia" w:ascii="等线" w:hAnsi="等线" w:eastAsia="等线"/>
          <w:color w:val="333333"/>
          <w:sz w:val="24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日期：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</w:t>
      </w:r>
    </w:p>
    <w:p>
      <w:pPr>
        <w:rPr>
          <w:rFonts w:hint="eastAsia" w:ascii="等线" w:hAnsi="等线" w:eastAsia="等线"/>
          <w:color w:val="333333"/>
          <w:sz w:val="24"/>
          <w:lang w:eastAsia="zh-CN"/>
        </w:rPr>
        <w:sectPr>
          <w:pgSz w:w="11906" w:h="16838"/>
          <w:pgMar w:top="1247" w:right="1588" w:bottom="1134" w:left="1588" w:header="851" w:footer="992" w:gutter="0"/>
          <w:cols w:space="720" w:num="1"/>
          <w:docGrid w:type="lines" w:linePitch="312" w:charSpace="0"/>
        </w:sectPr>
      </w:pPr>
    </w:p>
    <w:p>
      <w:pPr>
        <w:bidi w:val="0"/>
        <w:jc w:val="left"/>
        <w:rPr>
          <w:rFonts w:hint="eastAsia" w:eastAsia="宋体"/>
          <w:lang w:eastAsia="zh-CN"/>
        </w:rPr>
      </w:pPr>
    </w:p>
    <w:sectPr>
      <w:pgSz w:w="16838" w:h="11906" w:orient="landscape"/>
      <w:pgMar w:top="1587" w:right="1247" w:bottom="1587" w:left="1134" w:header="851" w:footer="992" w:gutter="0"/>
      <w:cols w:space="72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docVars>
    <w:docVar w:name="commondata" w:val="eyJoZGlkIjoiOWFjZmFjOGY3MzY4Y2U5NTY3OTcxMTFmNDA0N2ZjODYifQ=="/>
  </w:docVars>
  <w:rsids>
    <w:rsidRoot w:val="00000000"/>
    <w:rsid w:val="04EB48D3"/>
    <w:rsid w:val="0758383D"/>
    <w:rsid w:val="08766CE3"/>
    <w:rsid w:val="08A90D2D"/>
    <w:rsid w:val="0A5758AF"/>
    <w:rsid w:val="0C28596D"/>
    <w:rsid w:val="12A738A8"/>
    <w:rsid w:val="16D8458B"/>
    <w:rsid w:val="1BFB66B3"/>
    <w:rsid w:val="1C694603"/>
    <w:rsid w:val="1CCE4466"/>
    <w:rsid w:val="1E656E8D"/>
    <w:rsid w:val="216101C3"/>
    <w:rsid w:val="2237485C"/>
    <w:rsid w:val="24A063BB"/>
    <w:rsid w:val="273454EE"/>
    <w:rsid w:val="2BA92A2B"/>
    <w:rsid w:val="2CC633AC"/>
    <w:rsid w:val="2D0B7011"/>
    <w:rsid w:val="2D26209C"/>
    <w:rsid w:val="36C24DC9"/>
    <w:rsid w:val="3D9A41C5"/>
    <w:rsid w:val="43BC4F5E"/>
    <w:rsid w:val="46850272"/>
    <w:rsid w:val="481574D6"/>
    <w:rsid w:val="498272AD"/>
    <w:rsid w:val="4BB1594D"/>
    <w:rsid w:val="4CC642AB"/>
    <w:rsid w:val="4E0062C6"/>
    <w:rsid w:val="527B6A2A"/>
    <w:rsid w:val="53E2021C"/>
    <w:rsid w:val="557B0928"/>
    <w:rsid w:val="56CB0CAF"/>
    <w:rsid w:val="592314A4"/>
    <w:rsid w:val="5BB711C8"/>
    <w:rsid w:val="5C923CCE"/>
    <w:rsid w:val="5E7B2EA9"/>
    <w:rsid w:val="622668B9"/>
    <w:rsid w:val="64A32770"/>
    <w:rsid w:val="65C45E8E"/>
    <w:rsid w:val="669C3569"/>
    <w:rsid w:val="66BC48FC"/>
    <w:rsid w:val="66FF6EE8"/>
    <w:rsid w:val="69114B50"/>
    <w:rsid w:val="6B7D06F7"/>
    <w:rsid w:val="6DD12ABF"/>
    <w:rsid w:val="6EED1AF7"/>
    <w:rsid w:val="711D41EA"/>
    <w:rsid w:val="74994692"/>
    <w:rsid w:val="76471DA3"/>
    <w:rsid w:val="7E9745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3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spacing w:line="520" w:lineRule="exact"/>
      <w:ind w:firstLine="560"/>
    </w:pPr>
    <w:rPr>
      <w:rFonts w:ascii="宋体"/>
      <w:sz w:val="28"/>
    </w:rPr>
  </w:style>
  <w:style w:type="character" w:customStyle="1" w:styleId="6">
    <w:name w:val="默认段落字体1"/>
    <w:link w:val="1"/>
    <w:autoRedefine/>
    <w:semiHidden/>
    <w:qFormat/>
    <w:uiPriority w:val="0"/>
  </w:style>
  <w:style w:type="table" w:customStyle="1" w:styleId="7">
    <w:name w:val="普通表格1"/>
    <w:autoRedefine/>
    <w:semiHidden/>
    <w:qFormat/>
    <w:uiPriority w:val="0"/>
  </w:style>
  <w:style w:type="paragraph" w:customStyle="1" w:styleId="8">
    <w:name w:val="批注框文本1"/>
    <w:basedOn w:val="1"/>
    <w:autoRedefine/>
    <w:semiHidden/>
    <w:qFormat/>
    <w:uiPriority w:val="0"/>
    <w:rPr>
      <w:sz w:val="18"/>
      <w:szCs w:val="18"/>
    </w:rPr>
  </w:style>
  <w:style w:type="paragraph" w:customStyle="1" w:styleId="9">
    <w:name w:val="页脚1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0">
    <w:name w:val="页脚 Char"/>
    <w:basedOn w:val="6"/>
    <w:link w:val="9"/>
    <w:autoRedefine/>
    <w:qFormat/>
    <w:uiPriority w:val="0"/>
    <w:rPr>
      <w:kern w:val="2"/>
      <w:sz w:val="18"/>
      <w:szCs w:val="18"/>
    </w:rPr>
  </w:style>
  <w:style w:type="paragraph" w:customStyle="1" w:styleId="11">
    <w:name w:val="页眉1"/>
    <w:basedOn w:val="1"/>
    <w:link w:val="12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2">
    <w:name w:val="页眉 Char"/>
    <w:basedOn w:val="6"/>
    <w:link w:val="11"/>
    <w:autoRedefine/>
    <w:qFormat/>
    <w:uiPriority w:val="0"/>
    <w:rPr>
      <w:kern w:val="2"/>
      <w:sz w:val="18"/>
      <w:szCs w:val="18"/>
    </w:rPr>
  </w:style>
  <w:style w:type="paragraph" w:customStyle="1" w:styleId="13">
    <w:name w:val="脚注文本1"/>
    <w:basedOn w:val="1"/>
    <w:autoRedefine/>
    <w:qFormat/>
    <w:uiPriority w:val="0"/>
    <w:pPr>
      <w:snapToGrid w:val="0"/>
      <w:jc w:val="left"/>
    </w:pPr>
    <w:rPr>
      <w:sz w:val="18"/>
      <w:szCs w:val="18"/>
    </w:rPr>
  </w:style>
  <w:style w:type="character" w:customStyle="1" w:styleId="14">
    <w:name w:val="已访问的超链接1"/>
    <w:basedOn w:val="6"/>
    <w:link w:val="1"/>
    <w:autoRedefine/>
    <w:qFormat/>
    <w:uiPriority w:val="0"/>
    <w:rPr>
      <w:color w:val="318ED9"/>
      <w:sz w:val="18"/>
      <w:szCs w:val="18"/>
    </w:rPr>
  </w:style>
  <w:style w:type="character" w:customStyle="1" w:styleId="15">
    <w:name w:val="超链接1"/>
    <w:basedOn w:val="6"/>
    <w:link w:val="1"/>
    <w:autoRedefine/>
    <w:qFormat/>
    <w:uiPriority w:val="0"/>
    <w:rPr>
      <w:color w:val="318ED9"/>
      <w:sz w:val="18"/>
      <w:szCs w:val="18"/>
    </w:rPr>
  </w:style>
  <w:style w:type="character" w:customStyle="1" w:styleId="16">
    <w:name w:val="pagechatarealistclose_box1"/>
    <w:basedOn w:val="6"/>
    <w:link w:val="1"/>
    <w:autoRedefine/>
    <w:qFormat/>
    <w:uiPriority w:val="0"/>
  </w:style>
  <w:style w:type="character" w:customStyle="1" w:styleId="17">
    <w:name w:val="active10"/>
    <w:basedOn w:val="6"/>
    <w:link w:val="1"/>
    <w:autoRedefine/>
    <w:qFormat/>
    <w:uiPriority w:val="0"/>
    <w:rPr>
      <w:color w:val="00FF00"/>
      <w:shd w:val="clear" w:color="auto" w:fill="111111"/>
    </w:rPr>
  </w:style>
  <w:style w:type="character" w:customStyle="1" w:styleId="18">
    <w:name w:val="ico1635"/>
    <w:basedOn w:val="6"/>
    <w:link w:val="1"/>
    <w:autoRedefine/>
    <w:qFormat/>
    <w:uiPriority w:val="0"/>
  </w:style>
  <w:style w:type="character" w:customStyle="1" w:styleId="19">
    <w:name w:val="drapbtn"/>
    <w:basedOn w:val="6"/>
    <w:link w:val="1"/>
    <w:autoRedefine/>
    <w:qFormat/>
    <w:uiPriority w:val="0"/>
  </w:style>
  <w:style w:type="character" w:customStyle="1" w:styleId="20">
    <w:name w:val="cdropleft"/>
    <w:basedOn w:val="6"/>
    <w:link w:val="1"/>
    <w:autoRedefine/>
    <w:qFormat/>
    <w:uiPriority w:val="0"/>
  </w:style>
  <w:style w:type="character" w:customStyle="1" w:styleId="21">
    <w:name w:val="common_over_page_btn"/>
    <w:basedOn w:val="6"/>
    <w:link w:val="1"/>
    <w:autoRedefine/>
    <w:qFormat/>
    <w:uiPriority w:val="0"/>
    <w:rPr>
      <w:bdr w:val="single" w:color="000000" w:sz="6" w:space="0"/>
      <w:shd w:val="clear" w:color="auto" w:fill="EDEDED"/>
    </w:rPr>
  </w:style>
  <w:style w:type="character" w:customStyle="1" w:styleId="22">
    <w:name w:val="cdropright"/>
    <w:basedOn w:val="6"/>
    <w:link w:val="1"/>
    <w:autoRedefine/>
    <w:qFormat/>
    <w:uiPriority w:val="0"/>
  </w:style>
  <w:style w:type="character" w:customStyle="1" w:styleId="23">
    <w:name w:val="common_over_page_btn1"/>
    <w:basedOn w:val="6"/>
    <w:link w:val="1"/>
    <w:autoRedefine/>
    <w:qFormat/>
    <w:uiPriority w:val="0"/>
  </w:style>
  <w:style w:type="character" w:customStyle="1" w:styleId="24">
    <w:name w:val="button"/>
    <w:basedOn w:val="6"/>
    <w:link w:val="1"/>
    <w:autoRedefine/>
    <w:qFormat/>
    <w:uiPriority w:val="0"/>
  </w:style>
  <w:style w:type="character" w:customStyle="1" w:styleId="25">
    <w:name w:val="cy"/>
    <w:basedOn w:val="6"/>
    <w:link w:val="1"/>
    <w:autoRedefine/>
    <w:qFormat/>
    <w:uiPriority w:val="0"/>
  </w:style>
  <w:style w:type="character" w:customStyle="1" w:styleId="26">
    <w:name w:val="w32"/>
    <w:basedOn w:val="6"/>
    <w:link w:val="1"/>
    <w:autoRedefine/>
    <w:qFormat/>
    <w:uiPriority w:val="0"/>
  </w:style>
  <w:style w:type="character" w:customStyle="1" w:styleId="27">
    <w:name w:val="pagechatarealistclose_box"/>
    <w:basedOn w:val="6"/>
    <w:link w:val="1"/>
    <w:autoRedefine/>
    <w:qFormat/>
    <w:uiPriority w:val="0"/>
  </w:style>
  <w:style w:type="character" w:customStyle="1" w:styleId="28">
    <w:name w:val="ico1634"/>
    <w:basedOn w:val="6"/>
    <w:link w:val="1"/>
    <w:autoRedefine/>
    <w:qFormat/>
    <w:uiPriority w:val="0"/>
  </w:style>
  <w:style w:type="character" w:customStyle="1" w:styleId="29">
    <w:name w:val="hilite6"/>
    <w:basedOn w:val="6"/>
    <w:link w:val="1"/>
    <w:autoRedefine/>
    <w:qFormat/>
    <w:uiPriority w:val="0"/>
    <w:rPr>
      <w:color w:val="FFFFFF"/>
      <w:shd w:val="clear" w:color="auto" w:fill="666677"/>
    </w:rPr>
  </w:style>
  <w:style w:type="character" w:customStyle="1" w:styleId="30">
    <w:name w:val="tmpztreemove_arrow"/>
    <w:basedOn w:val="6"/>
    <w:link w:val="1"/>
    <w:autoRedefine/>
    <w:qFormat/>
    <w:uiPriority w:val="0"/>
  </w:style>
  <w:style w:type="character" w:customStyle="1" w:styleId="31">
    <w:name w:val="font21"/>
    <w:basedOn w:val="6"/>
    <w:link w:val="1"/>
    <w:autoRedefine/>
    <w:qFormat/>
    <w:uiPriority w:val="0"/>
    <w:rPr>
      <w:rFonts w:hint="eastAsia" w:ascii="宋体" w:hAnsi="宋体" w:eastAsia="宋体"/>
      <w:color w:val="FF0000"/>
      <w:sz w:val="24"/>
      <w:szCs w:val="24"/>
    </w:rPr>
  </w:style>
  <w:style w:type="character" w:customStyle="1" w:styleId="32">
    <w:name w:val="font01"/>
    <w:basedOn w:val="6"/>
    <w:link w:val="1"/>
    <w:autoRedefine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33">
    <w:name w:val="font41"/>
    <w:basedOn w:val="5"/>
    <w:qFormat/>
    <w:uiPriority w:val="0"/>
    <w:rPr>
      <w:rFonts w:hint="eastAsia" w:ascii="仿宋" w:hAnsi="仿宋" w:eastAsia="仿宋" w:cs="仿宋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3345</Words>
  <Characters>3683</Characters>
  <Lines>0</Lines>
  <Paragraphs>0</Paragraphs>
  <TotalTime>20</TotalTime>
  <ScaleCrop>false</ScaleCrop>
  <LinksUpToDate>false</LinksUpToDate>
  <CharactersWithSpaces>3968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2024-01-16T00:43:00Z</dcterms:created>
  <dc:creator>农夫三拳</dc:creator>
  <cp:lastModifiedBy>付霞</cp:lastModifiedBy>
  <cp:lastPrinted>2024-06-06T06:54:00Z</cp:lastPrinted>
  <dcterms:modified xsi:type="dcterms:W3CDTF">2024-06-24T09:13:20Z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3722617C971D4A5288A8358C6C8D24FA_12</vt:lpwstr>
  </property>
</Properties>
</file>