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sz w:val="32"/>
        </w:rPr>
      </w:pPr>
      <w:r>
        <w:rPr>
          <w:rFonts w:hint="eastAsia" w:ascii="仿宋_GB2312" w:hAnsi="仿宋_GB2312" w:eastAsia="仿宋_GB2312" w:cs="仿宋_GB2312"/>
          <w:sz w:val="32"/>
        </w:rPr>
        <w:t>附件2:</w:t>
      </w:r>
    </w:p>
    <w:p>
      <w:pPr>
        <w:spacing w:line="380" w:lineRule="exact"/>
        <w:rPr>
          <w:rFonts w:ascii="仿宋_GB2312" w:hAnsi="仿宋_GB2312" w:eastAsia="仿宋_GB2312" w:cs="仿宋_GB2312"/>
          <w:sz w:val="28"/>
          <w:szCs w:val="28"/>
        </w:rPr>
      </w:pPr>
    </w:p>
    <w:p>
      <w:pPr>
        <w:pStyle w:val="19"/>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，主要经营地点设在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w:t>
      </w:r>
      <w:r>
        <w:rPr>
          <w:rFonts w:ascii="仿宋_GB2312" w:hAnsi="仿宋_GB2312" w:eastAsia="仿宋_GB2312" w:cs="仿宋_GB2312"/>
          <w:szCs w:val="24"/>
          <w:u w:val="single"/>
        </w:rPr>
        <w:t>4</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2024年</w:t>
      </w:r>
      <w:r>
        <w:rPr>
          <w:rFonts w:hint="eastAsia" w:ascii="仿宋_GB2312" w:hAnsi="仿宋_GB2312" w:eastAsia="仿宋_GB2312" w:cs="仿宋_GB2312"/>
          <w:szCs w:val="24"/>
        </w:rPr>
        <w:t xml:space="preserve">  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pStyle w:val="2"/>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sectPr>
          <w:headerReference r:id="rId3" w:type="default"/>
          <w:footerReference r:id="rId4" w:type="default"/>
          <w:pgSz w:w="11906" w:h="16838"/>
          <w:pgMar w:top="1134" w:right="1202" w:bottom="1134" w:left="1202" w:header="851" w:footer="697" w:gutter="0"/>
          <w:cols w:space="720" w:num="1"/>
          <w:docGrid w:linePitch="326" w:charSpace="0"/>
        </w:sectPr>
      </w:pPr>
      <w:r>
        <w:rPr>
          <w:rFonts w:hint="eastAsia" w:ascii="仿宋_GB2312" w:hAnsi="仿宋_GB2312" w:eastAsia="仿宋_GB2312" w:cs="仿宋_GB2312"/>
          <w:szCs w:val="24"/>
        </w:rPr>
        <w:t xml:space="preserve">                                             年      月     日</w:t>
      </w:r>
    </w:p>
    <w:p>
      <w:pPr>
        <w:spacing w:line="500" w:lineRule="exact"/>
        <w:jc w:val="center"/>
        <w:rPr>
          <w:rFonts w:ascii="仿宋_GB2312" w:hAnsi="宋体" w:eastAsia="仿宋_GB2312"/>
          <w:b/>
          <w:color w:val="000000"/>
          <w:sz w:val="44"/>
          <w:szCs w:val="44"/>
        </w:rPr>
      </w:pPr>
      <w:r>
        <w:rPr>
          <w:rFonts w:hint="eastAsia" w:ascii="仿宋_GB2312" w:hAnsi="宋体" w:eastAsia="仿宋_GB2312"/>
          <w:b/>
          <w:color w:val="000000"/>
          <w:sz w:val="44"/>
          <w:szCs w:val="44"/>
        </w:rPr>
        <w:t>印鉴印模备案资料</w:t>
      </w:r>
    </w:p>
    <w:p>
      <w:pPr>
        <w:spacing w:line="500" w:lineRule="exact"/>
        <w:rPr>
          <w:rFonts w:ascii="仿宋_GB2312" w:eastAsia="仿宋_GB2312"/>
          <w:color w:val="000000"/>
        </w:rPr>
      </w:pPr>
    </w:p>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首钢长治钢铁有限公司：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现将我公司与贵公司开展业务时所需用到的印章模型及相关人员的签字样本预留如下，并对真实有效性负责。</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行政印鉴印模      合同专用章印模       财务专用章印模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420" w:firstLineChars="150"/>
        <w:rPr>
          <w:rFonts w:ascii="仿宋_GB2312" w:eastAsia="仿宋_GB2312"/>
          <w:color w:val="000000"/>
          <w:sz w:val="28"/>
          <w:szCs w:val="28"/>
        </w:rPr>
      </w:pPr>
    </w:p>
    <w:p>
      <w:pPr>
        <w:spacing w:line="460" w:lineRule="exact"/>
        <w:ind w:left="6020" w:leftChars="175" w:hanging="5600" w:hangingChars="2000"/>
        <w:rPr>
          <w:rFonts w:ascii="仿宋_GB2312" w:eastAsia="仿宋_GB2312"/>
          <w:color w:val="000000"/>
          <w:sz w:val="28"/>
          <w:szCs w:val="28"/>
        </w:rPr>
      </w:pPr>
      <w:r>
        <w:rPr>
          <w:rFonts w:hint="eastAsia" w:ascii="仿宋_GB2312" w:eastAsia="仿宋_GB2312"/>
          <w:color w:val="000000"/>
          <w:sz w:val="28"/>
          <w:szCs w:val="28"/>
        </w:rPr>
        <w:t xml:space="preserve">发票专用章印模    其他所用印鉴印模      </w:t>
      </w:r>
      <w:r>
        <w:rPr>
          <w:rFonts w:ascii="仿宋_GB2312" w:eastAsia="仿宋_GB2312"/>
          <w:color w:val="000000"/>
          <w:sz w:val="28"/>
          <w:szCs w:val="28"/>
        </w:rPr>
        <w:t xml:space="preserve">     </w:t>
      </w:r>
      <w:r>
        <w:rPr>
          <w:rFonts w:hint="eastAsia" w:ascii="仿宋_GB2312" w:eastAsia="仿宋_GB2312"/>
          <w:color w:val="000000"/>
          <w:sz w:val="28"/>
          <w:szCs w:val="28"/>
        </w:rPr>
        <w:t>法定代表人或</w:t>
      </w:r>
    </w:p>
    <w:p>
      <w:pPr>
        <w:spacing w:line="460" w:lineRule="exact"/>
        <w:ind w:left="6010" w:leftChars="2504" w:firstLine="700" w:firstLineChars="250"/>
        <w:rPr>
          <w:rFonts w:ascii="仿宋_GB2312" w:eastAsia="仿宋_GB2312"/>
          <w:color w:val="000000"/>
          <w:sz w:val="28"/>
          <w:szCs w:val="28"/>
        </w:rPr>
      </w:pPr>
      <w:r>
        <w:rPr>
          <w:rFonts w:hint="eastAsia" w:ascii="仿宋_GB2312" w:eastAsia="仿宋_GB2312"/>
          <w:color w:val="000000"/>
          <w:sz w:val="28"/>
          <w:szCs w:val="28"/>
        </w:rPr>
        <w:t>负责人名章印模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法定代表人或         </w:t>
      </w:r>
      <w:r>
        <w:rPr>
          <w:rFonts w:ascii="仿宋_GB2312" w:eastAsia="仿宋_GB2312"/>
          <w:color w:val="000000"/>
          <w:sz w:val="28"/>
          <w:szCs w:val="28"/>
        </w:rPr>
        <w:t xml:space="preserve">          </w:t>
      </w:r>
      <w:r>
        <w:rPr>
          <w:rFonts w:hint="eastAsia" w:ascii="仿宋_GB2312" w:eastAsia="仿宋_GB2312"/>
          <w:color w:val="000000"/>
          <w:sz w:val="28"/>
          <w:szCs w:val="28"/>
        </w:rPr>
        <w:t xml:space="preserve">委托代理人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负责人签字样本       </w:t>
      </w:r>
      <w:r>
        <w:rPr>
          <w:rFonts w:ascii="仿宋_GB2312" w:eastAsia="仿宋_GB2312"/>
          <w:color w:val="000000"/>
          <w:sz w:val="28"/>
          <w:szCs w:val="28"/>
        </w:rPr>
        <w:t xml:space="preserve">          </w:t>
      </w:r>
      <w:r>
        <w:rPr>
          <w:rFonts w:hint="eastAsia" w:ascii="仿宋_GB2312" w:eastAsia="仿宋_GB2312"/>
          <w:color w:val="000000"/>
          <w:sz w:val="28"/>
          <w:szCs w:val="28"/>
        </w:rPr>
        <w:t xml:space="preserve">签字样本 </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ascii="仿宋_GB2312" w:eastAsia="仿宋_GB2312"/>
          <w:b/>
          <w:color w:val="000000"/>
          <w:sz w:val="28"/>
          <w:szCs w:val="28"/>
        </w:rPr>
      </w:pPr>
      <w:r>
        <w:rPr>
          <w:rFonts w:hint="eastAsia" w:ascii="仿宋_GB2312" w:eastAsia="仿宋_GB2312"/>
          <w:color w:val="000000"/>
          <w:sz w:val="28"/>
          <w:szCs w:val="28"/>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rPr>
        <w:t>未由公司出具书面有效授权委托书的相关人员对外签署的所有合同、协议，公司一律不予认可。</w:t>
      </w:r>
    </w:p>
    <w:p>
      <w:pPr>
        <w:spacing w:line="460" w:lineRule="exact"/>
        <w:ind w:firstLine="4060" w:firstLineChars="1450"/>
        <w:rPr>
          <w:rFonts w:ascii="仿宋_GB2312" w:eastAsia="仿宋_GB2312"/>
          <w:color w:val="000000"/>
          <w:sz w:val="28"/>
          <w:szCs w:val="28"/>
        </w:rPr>
      </w:pPr>
    </w:p>
    <w:p>
      <w:pPr>
        <w:spacing w:line="460" w:lineRule="exact"/>
        <w:ind w:firstLine="4060" w:firstLineChars="1450"/>
        <w:rPr>
          <w:rFonts w:ascii="仿宋_GB2312" w:eastAsia="仿宋_GB2312"/>
          <w:color w:val="000000"/>
          <w:sz w:val="28"/>
          <w:szCs w:val="28"/>
        </w:rPr>
      </w:pPr>
      <w:r>
        <w:rPr>
          <w:rFonts w:hint="eastAsia" w:ascii="仿宋_GB2312" w:eastAsia="仿宋_GB2312"/>
          <w:color w:val="000000"/>
          <w:sz w:val="28"/>
          <w:szCs w:val="28"/>
        </w:rPr>
        <w:t>单位名称：</w:t>
      </w:r>
    </w:p>
    <w:p>
      <w:pPr>
        <w:spacing w:line="460" w:lineRule="exact"/>
        <w:rPr>
          <w:rFonts w:ascii="仿宋_GB2312" w:eastAsia="仿宋_GB2312"/>
          <w:color w:val="000000"/>
        </w:rPr>
      </w:pPr>
      <w:r>
        <w:rPr>
          <w:rFonts w:hint="eastAsia" w:ascii="仿宋_GB2312" w:eastAsia="仿宋_GB2312"/>
          <w:color w:val="000000"/>
          <w:sz w:val="28"/>
          <w:szCs w:val="28"/>
        </w:rPr>
        <w:t xml:space="preserve">                                            年   月   日</w:t>
      </w:r>
    </w:p>
    <w:p>
      <w:pPr>
        <w:spacing w:line="380" w:lineRule="exact"/>
        <w:rPr>
          <w:rFonts w:ascii="仿宋_GB2312" w:hAnsi="Arial" w:eastAsia="仿宋_GB2312"/>
          <w:b/>
          <w:color w:val="000000"/>
          <w:sz w:val="28"/>
          <w:szCs w:val="28"/>
        </w:rPr>
      </w:pPr>
    </w:p>
    <w:p>
      <w:pPr>
        <w:spacing w:line="380" w:lineRule="exact"/>
        <w:rPr>
          <w:rFonts w:ascii="仿宋_GB2312" w:hAnsi="仿宋_GB2312" w:eastAsia="仿宋_GB2312" w:cs="仿宋_GB2312"/>
          <w:szCs w:val="24"/>
        </w:rPr>
      </w:pPr>
    </w:p>
    <w:p>
      <w:pPr>
        <w:spacing w:line="520" w:lineRule="exact"/>
        <w:ind w:left="1380" w:leftChars="200" w:hanging="900" w:hangingChars="300"/>
        <w:jc w:val="left"/>
        <w:rPr>
          <w:rFonts w:ascii="仿宋_GB2312" w:hAnsi="仿宋" w:eastAsia="仿宋_GB2312" w:cs="仿宋"/>
          <w:sz w:val="30"/>
          <w:szCs w:val="30"/>
        </w:rPr>
      </w:pPr>
      <w:bookmarkStart w:id="0" w:name="OLE_LINK2"/>
      <w:bookmarkStart w:id="1" w:name="OLE_LINK1"/>
    </w:p>
    <w:p>
      <w:pPr>
        <w:spacing w:line="520" w:lineRule="exact"/>
        <w:ind w:left="1380" w:leftChars="200" w:hanging="900" w:hangingChars="300"/>
        <w:jc w:val="left"/>
        <w:rPr>
          <w:rFonts w:ascii="仿宋_GB2312" w:hAnsi="仿宋" w:eastAsia="仿宋_GB2312" w:cs="仿宋"/>
          <w:sz w:val="30"/>
          <w:szCs w:val="30"/>
        </w:rPr>
        <w:sectPr>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0"/>
          <w:szCs w:val="30"/>
        </w:rPr>
      </w:pPr>
      <w:r>
        <w:rPr>
          <w:rFonts w:hint="eastAsia" w:ascii="仿宋_GB2312" w:hAnsi="仿宋" w:eastAsia="仿宋_GB2312" w:cs="仿宋"/>
          <w:sz w:val="30"/>
          <w:szCs w:val="30"/>
        </w:rPr>
        <w:t>附件</w:t>
      </w:r>
      <w:r>
        <w:rPr>
          <w:rFonts w:ascii="仿宋_GB2312" w:hAnsi="仿宋" w:eastAsia="仿宋_GB2312" w:cs="仿宋"/>
          <w:sz w:val="30"/>
          <w:szCs w:val="30"/>
        </w:rPr>
        <w:t>4</w:t>
      </w:r>
      <w:r>
        <w:rPr>
          <w:rFonts w:hint="eastAsia" w:ascii="仿宋_GB2312" w:hAnsi="仿宋" w:eastAsia="仿宋_GB2312" w:cs="仿宋"/>
          <w:sz w:val="30"/>
          <w:szCs w:val="30"/>
        </w:rPr>
        <w:t>：</w:t>
      </w:r>
    </w:p>
    <w:p>
      <w:pPr>
        <w:pStyle w:val="2"/>
      </w:pPr>
    </w:p>
    <w:p>
      <w:pPr>
        <w:jc w:val="center"/>
        <w:rPr>
          <w:rFonts w:ascii="仿宋_GB2312" w:hAnsi="仿宋" w:eastAsia="仿宋_GB2312" w:cs="仿宋"/>
          <w:sz w:val="30"/>
          <w:szCs w:val="30"/>
        </w:rPr>
      </w:pPr>
      <w:r>
        <w:rPr>
          <w:rFonts w:ascii="仿宋_GB2312" w:hAnsi="仿宋" w:eastAsia="仿宋_GB2312" w:cs="仿宋"/>
          <w:sz w:val="30"/>
          <w:szCs w:val="30"/>
        </w:rPr>
        <w:t>A</w:t>
      </w:r>
      <w:r>
        <w:rPr>
          <w:rFonts w:hint="eastAsia" w:ascii="仿宋_GB2312" w:hAnsi="仿宋" w:eastAsia="仿宋_GB2312" w:cs="仿宋"/>
          <w:sz w:val="30"/>
          <w:szCs w:val="30"/>
        </w:rPr>
        <w:t xml:space="preserve">标段 </w:t>
      </w:r>
      <w:r>
        <w:rPr>
          <w:rFonts w:ascii="仿宋_GB2312" w:hAnsi="仿宋" w:eastAsia="仿宋_GB2312" w:cs="仿宋"/>
          <w:sz w:val="30"/>
          <w:szCs w:val="30"/>
        </w:rPr>
        <w:t xml:space="preserve">  </w:t>
      </w:r>
      <w:r>
        <w:rPr>
          <w:rFonts w:hint="eastAsia" w:ascii="仿宋_GB2312" w:hAnsi="仿宋" w:eastAsia="仿宋_GB2312" w:cs="仿宋"/>
          <w:sz w:val="30"/>
          <w:szCs w:val="30"/>
        </w:rPr>
        <w:t>电站锅炉内部检测项目分项报价</w:t>
      </w:r>
    </w:p>
    <w:p>
      <w:pPr>
        <w:pStyle w:val="2"/>
      </w:pPr>
    </w:p>
    <w:tbl>
      <w:tblPr>
        <w:tblStyle w:val="24"/>
        <w:tblW w:w="94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984"/>
        <w:gridCol w:w="851"/>
        <w:gridCol w:w="817"/>
        <w:gridCol w:w="1734"/>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53"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rPr>
              <w:t>标段</w:t>
            </w:r>
          </w:p>
        </w:tc>
        <w:tc>
          <w:tcPr>
            <w:tcW w:w="1984"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设备名称</w:t>
            </w:r>
          </w:p>
        </w:tc>
        <w:tc>
          <w:tcPr>
            <w:tcW w:w="851"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数量</w:t>
            </w:r>
          </w:p>
        </w:tc>
        <w:tc>
          <w:tcPr>
            <w:tcW w:w="817"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单位</w:t>
            </w:r>
          </w:p>
        </w:tc>
        <w:tc>
          <w:tcPr>
            <w:tcW w:w="1734"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单价（元）</w:t>
            </w:r>
          </w:p>
        </w:tc>
        <w:tc>
          <w:tcPr>
            <w:tcW w:w="1985"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总价（元）</w:t>
            </w:r>
          </w:p>
        </w:tc>
        <w:tc>
          <w:tcPr>
            <w:tcW w:w="1276" w:type="dxa"/>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53"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ascii="仿宋_GB2312" w:hAnsi="Arial" w:eastAsia="仿宋_GB2312" w:cs="仿宋_GB2312"/>
                <w:color w:val="000000"/>
                <w:kern w:val="0"/>
                <w:szCs w:val="24"/>
                <w:lang w:bidi="ar"/>
              </w:rPr>
              <w:t>A</w:t>
            </w:r>
          </w:p>
        </w:tc>
        <w:tc>
          <w:tcPr>
            <w:tcW w:w="1984"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环冷余热锅炉</w:t>
            </w:r>
          </w:p>
        </w:tc>
        <w:tc>
          <w:tcPr>
            <w:tcW w:w="851"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2</w:t>
            </w:r>
          </w:p>
        </w:tc>
        <w:tc>
          <w:tcPr>
            <w:tcW w:w="817"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台</w:t>
            </w:r>
          </w:p>
        </w:tc>
        <w:tc>
          <w:tcPr>
            <w:tcW w:w="1734"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985"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76"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737" w:type="dxa"/>
            <w:gridSpan w:val="2"/>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合计</w:t>
            </w:r>
          </w:p>
        </w:tc>
        <w:tc>
          <w:tcPr>
            <w:tcW w:w="851"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ascii="仿宋_GB2312" w:hAnsi="Arial" w:eastAsia="仿宋_GB2312" w:cs="仿宋_GB2312"/>
                <w:color w:val="000000"/>
                <w:kern w:val="0"/>
                <w:szCs w:val="24"/>
                <w:lang w:bidi="ar"/>
              </w:rPr>
              <w:t>2</w:t>
            </w:r>
          </w:p>
        </w:tc>
        <w:tc>
          <w:tcPr>
            <w:tcW w:w="817"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台</w:t>
            </w:r>
          </w:p>
        </w:tc>
        <w:tc>
          <w:tcPr>
            <w:tcW w:w="1734"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985"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76" w:type="dxa"/>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r>
    </w:tbl>
    <w:p>
      <w:pPr>
        <w:pStyle w:val="2"/>
      </w:pPr>
    </w:p>
    <w:p>
      <w:pPr>
        <w:jc w:val="center"/>
        <w:rPr>
          <w:rFonts w:ascii="仿宋_GB2312" w:hAnsi="仿宋" w:eastAsia="仿宋_GB2312" w:cs="仿宋"/>
          <w:sz w:val="30"/>
          <w:szCs w:val="30"/>
        </w:rPr>
        <w:sectPr>
          <w:pgSz w:w="11906" w:h="16838"/>
          <w:pgMar w:top="1134" w:right="1202" w:bottom="1134" w:left="1202" w:header="851" w:footer="697" w:gutter="0"/>
          <w:cols w:space="720" w:num="1"/>
          <w:docGrid w:linePitch="326" w:charSpace="0"/>
        </w:sectPr>
      </w:pPr>
    </w:p>
    <w:p>
      <w:pPr>
        <w:jc w:val="center"/>
        <w:rPr>
          <w:rFonts w:ascii="仿宋_GB2312" w:hAnsi="仿宋" w:eastAsia="仿宋_GB2312" w:cs="仿宋"/>
          <w:sz w:val="30"/>
          <w:szCs w:val="30"/>
        </w:rPr>
      </w:pPr>
      <w:r>
        <w:rPr>
          <w:rFonts w:ascii="仿宋_GB2312" w:hAnsi="仿宋" w:eastAsia="仿宋_GB2312" w:cs="仿宋"/>
          <w:sz w:val="30"/>
          <w:szCs w:val="30"/>
        </w:rPr>
        <w:t>B标段</w:t>
      </w:r>
      <w:r>
        <w:rPr>
          <w:rFonts w:hint="eastAsia" w:ascii="仿宋_GB2312" w:hAnsi="仿宋" w:eastAsia="仿宋_GB2312" w:cs="仿宋"/>
          <w:sz w:val="30"/>
          <w:szCs w:val="30"/>
        </w:rPr>
        <w:t xml:space="preserve"> </w:t>
      </w:r>
      <w:r>
        <w:rPr>
          <w:rFonts w:ascii="仿宋_GB2312" w:hAnsi="仿宋" w:eastAsia="仿宋_GB2312" w:cs="仿宋"/>
          <w:sz w:val="30"/>
          <w:szCs w:val="30"/>
        </w:rPr>
        <w:t xml:space="preserve"> </w:t>
      </w:r>
      <w:r>
        <w:rPr>
          <w:rFonts w:hint="eastAsia" w:ascii="仿宋_GB2312" w:hAnsi="仿宋" w:eastAsia="仿宋_GB2312" w:cs="仿宋"/>
          <w:sz w:val="30"/>
          <w:szCs w:val="30"/>
        </w:rPr>
        <w:t>压力容器无损检测项目分项报价</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652"/>
        <w:gridCol w:w="904"/>
        <w:gridCol w:w="709"/>
        <w:gridCol w:w="1288"/>
        <w:gridCol w:w="1717"/>
        <w:gridCol w:w="846"/>
        <w:gridCol w:w="995"/>
        <w:gridCol w:w="854"/>
        <w:gridCol w:w="1282"/>
        <w:gridCol w:w="995"/>
        <w:gridCol w:w="1137"/>
        <w:gridCol w:w="995"/>
        <w:gridCol w:w="113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blHeader/>
        </w:trPr>
        <w:tc>
          <w:tcPr>
            <w:tcW w:w="146"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224"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单位</w:t>
            </w:r>
          </w:p>
        </w:tc>
        <w:tc>
          <w:tcPr>
            <w:tcW w:w="309"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设备名称</w:t>
            </w:r>
          </w:p>
        </w:tc>
        <w:tc>
          <w:tcPr>
            <w:tcW w:w="243"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容器类别</w:t>
            </w:r>
          </w:p>
        </w:tc>
        <w:tc>
          <w:tcPr>
            <w:tcW w:w="439"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使用</w:t>
            </w:r>
          </w:p>
          <w:p>
            <w:pPr>
              <w:widowControl/>
              <w:snapToGrid w:val="0"/>
              <w:jc w:val="center"/>
              <w:rPr>
                <w:rFonts w:ascii="宋体" w:hAnsi="宋体" w:cs="宋体"/>
                <w:kern w:val="0"/>
                <w:sz w:val="18"/>
                <w:szCs w:val="18"/>
              </w:rPr>
            </w:pPr>
            <w:r>
              <w:rPr>
                <w:rFonts w:hint="eastAsia" w:ascii="宋体" w:hAnsi="宋体" w:cs="宋体"/>
                <w:kern w:val="0"/>
                <w:sz w:val="18"/>
                <w:szCs w:val="18"/>
              </w:rPr>
              <w:t>证号</w:t>
            </w:r>
          </w:p>
        </w:tc>
        <w:tc>
          <w:tcPr>
            <w:tcW w:w="584" w:type="pct"/>
            <w:shd w:val="clear" w:color="auto" w:fill="auto"/>
            <w:vAlign w:val="center"/>
          </w:tcPr>
          <w:p>
            <w:pPr>
              <w:widowControl/>
              <w:snapToGrid w:val="0"/>
              <w:jc w:val="center"/>
              <w:rPr>
                <w:rFonts w:ascii="宋体" w:hAnsi="宋体" w:cs="宋体"/>
                <w:kern w:val="0"/>
                <w:sz w:val="18"/>
                <w:szCs w:val="18"/>
              </w:rPr>
            </w:pPr>
            <w:r>
              <w:rPr>
                <w:rFonts w:hint="eastAsia" w:ascii="等线" w:hAnsi="等线" w:eastAsia="等线" w:cs="宋体"/>
                <w:color w:val="000000"/>
                <w:kern w:val="0"/>
                <w:sz w:val="18"/>
                <w:szCs w:val="18"/>
              </w:rPr>
              <w:t>规格</w:t>
            </w:r>
          </w:p>
        </w:tc>
        <w:tc>
          <w:tcPr>
            <w:tcW w:w="239"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工作压力(管程/壳程)（MPa）</w:t>
            </w:r>
          </w:p>
        </w:tc>
        <w:tc>
          <w:tcPr>
            <w:tcW w:w="340"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设计温度(管程/壳程)（℃）</w:t>
            </w:r>
          </w:p>
        </w:tc>
        <w:tc>
          <w:tcPr>
            <w:tcW w:w="292"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介质(管程/壳程)</w:t>
            </w:r>
          </w:p>
        </w:tc>
        <w:tc>
          <w:tcPr>
            <w:tcW w:w="437"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材质(筒体/封头) (mm)</w:t>
            </w:r>
          </w:p>
        </w:tc>
        <w:tc>
          <w:tcPr>
            <w:tcW w:w="340"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壁厚(筒体/封头)(mm)</w:t>
            </w:r>
          </w:p>
        </w:tc>
        <w:tc>
          <w:tcPr>
            <w:tcW w:w="388"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出厂编号</w:t>
            </w:r>
          </w:p>
        </w:tc>
        <w:tc>
          <w:tcPr>
            <w:tcW w:w="340"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安装地点</w:t>
            </w:r>
          </w:p>
        </w:tc>
        <w:tc>
          <w:tcPr>
            <w:tcW w:w="388"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单价（元）</w:t>
            </w:r>
          </w:p>
        </w:tc>
        <w:tc>
          <w:tcPr>
            <w:tcW w:w="291" w:type="pc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color w:val="000000"/>
                <w:kern w:val="0"/>
                <w:sz w:val="16"/>
                <w:szCs w:val="16"/>
              </w:rPr>
            </w:pPr>
            <w:r>
              <w:rPr>
                <w:rFonts w:hint="eastAsia"/>
                <w:color w:val="000000"/>
                <w:sz w:val="16"/>
                <w:szCs w:val="16"/>
              </w:rPr>
              <w:t>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容17晋D1245（15）</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Φ1400×3770 V=5m3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2014-72-5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八高炉罐位除尘</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1LC晋D4689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Φ1300×2806 V=3m3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Y08026-327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9炉矿槽</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1LC晋D4687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Φ3200×9754   V=70m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常温</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20G</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YR2008-02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西侧喷煤1#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1LC晋D4688</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Φ3200×9754   V=70m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常温</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20G</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YR2008-03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东侧喷煤2#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容15晋D05055(22)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Φ2600×8504 V=25m3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LA2120012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8#高炉炉除尘</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容17晋D26136（20）</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Φ1800×4410 б=6mm V=10m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R2019-05635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渣处理空压机</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容15晋D05056（22）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Φ1200×3385 V=3m3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LA2120024</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高炉风机房</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容17晋D28577（22）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Φ1000×2805  б=4mm V=2m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4/4.2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R21125038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燃料破碎</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管壳式换热器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容15晋D05164（22）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Φ800×3377  б=8mm 换热面积75㎡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蒸汽/水</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LA2120013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换热站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管壳式换热器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容15晋D05165（22）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Φ800×3377  б=8mm 换热面积75㎡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蒸汽/水</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LA2120014</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换热站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炼铁厂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凝结水罐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容15晋D05166（22）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Φ1600×3234  б=8mm V=4.8m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95</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LA2120057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换热站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低压分汽缸</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容15晋D05050（22)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内径：600mm 长度：5170mm容积：1.36m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205</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R21-42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蓄热器</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高压分汽缸</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容15晋D05051（22)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内径：600mm 长度：5278mm容积：1.45m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2.45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232</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饱和蒸气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R21-43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蓄热器</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三次除尘</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容17晋D25712(19)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内径：1600mm 长度：2887mm容积：5m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R2018-06767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三次除尘</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1#氩气罐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容15晋D0584（15)</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内径：2600mm 长度：5755mm容积：25m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常温</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氩气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w:t>
            </w:r>
            <w:r>
              <w:rPr>
                <w:color w:val="000000"/>
                <w:sz w:val="16"/>
                <w:szCs w:val="16"/>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YR2013-01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转炉厂房北</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2#氩气罐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容15晋D0585（15)</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内径：2600mm 长度：5755mm容积：25m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常温</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氩气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w:t>
            </w:r>
            <w:r>
              <w:rPr>
                <w:color w:val="000000"/>
                <w:sz w:val="16"/>
                <w:szCs w:val="16"/>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YR2013-02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转炉厂房北</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轧钢厂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压力罐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容17晋D25963（19）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55</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空气，机械油</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r>
              <w:rPr>
                <w:rFonts w:hint="eastAsia"/>
                <w:color w:val="000000"/>
                <w:sz w:val="16"/>
                <w:szCs w:val="16"/>
                <w:highlight w:val="yellow"/>
              </w:rPr>
              <w:t>S30408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highlight w:val="yellow"/>
              </w:rPr>
            </w:pPr>
            <w:r>
              <w:rPr>
                <w:rFonts w:hint="eastAsia"/>
                <w:color w:val="000000"/>
                <w:sz w:val="16"/>
                <w:szCs w:val="16"/>
                <w:highlight w:val="yellow"/>
              </w:rPr>
              <w:t>R18001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棒线精轧机稀油站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轧钢厂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容15晋D03859（19）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r>
              <w:rPr>
                <w:rFonts w:hint="eastAsia"/>
                <w:color w:val="000000"/>
                <w:sz w:val="16"/>
                <w:szCs w:val="16"/>
                <w:highlight w:val="yellow"/>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highlight w:val="yellow"/>
              </w:rPr>
            </w:pPr>
            <w:r>
              <w:rPr>
                <w:rFonts w:hint="eastAsia"/>
                <w:color w:val="000000"/>
                <w:sz w:val="16"/>
                <w:szCs w:val="16"/>
                <w:highlight w:val="yellow"/>
              </w:rPr>
              <w:t>ZBR1813009</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棒线精轧机</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19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轧钢厂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容15晋D03858（19）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r>
              <w:rPr>
                <w:rFonts w:hint="eastAsia"/>
                <w:color w:val="000000"/>
                <w:sz w:val="16"/>
                <w:szCs w:val="16"/>
                <w:highlight w:val="yellow"/>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highlight w:val="yellow"/>
              </w:rPr>
            </w:pPr>
            <w:r>
              <w:rPr>
                <w:rFonts w:hint="eastAsia"/>
                <w:color w:val="000000"/>
                <w:sz w:val="16"/>
                <w:szCs w:val="16"/>
                <w:highlight w:val="yellow"/>
              </w:rPr>
              <w:t>ZBR1813008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棒线冷床</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轧钢厂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容15晋D03857（19）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r>
              <w:rPr>
                <w:rFonts w:hint="eastAsia"/>
                <w:color w:val="000000"/>
                <w:sz w:val="16"/>
                <w:szCs w:val="16"/>
                <w:highlight w:val="yellow"/>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highlight w:val="yellow"/>
              </w:rPr>
            </w:pP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highlight w:val="yellow"/>
              </w:rPr>
            </w:pPr>
            <w:r>
              <w:rPr>
                <w:rFonts w:hint="eastAsia"/>
                <w:color w:val="000000"/>
                <w:sz w:val="16"/>
                <w:szCs w:val="16"/>
                <w:highlight w:val="yellow"/>
              </w:rPr>
              <w:t>ZBR1813007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高棒冷剪</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轧钢厂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1LC晋D7123</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φ800×2280</w:t>
            </w:r>
            <w:r>
              <w:rPr>
                <w:rFonts w:hint="eastAsia"/>
                <w:color w:val="000000"/>
                <w:sz w:val="16"/>
                <w:szCs w:val="16"/>
              </w:rPr>
              <w:br w:type="textWrapping"/>
            </w:r>
            <w:r>
              <w:rPr>
                <w:rFonts w:hint="eastAsia"/>
                <w:color w:val="000000"/>
                <w:sz w:val="16"/>
                <w:szCs w:val="16"/>
              </w:rPr>
              <w:t>1m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16MnR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YR2007-5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型钢精整打包</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隔膜式气压罐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容17晋D24343（17）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Φ800×1912容积0.8m³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压缩空气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201422-03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化产制冷机房北墙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容17晋D24341（17）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Φ1400mm高度3751mm容积5.0m³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压缩空气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160198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炼焦地面除尘站平台</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容积式换热器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容17晋D24348（17）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Φ1200mm高度2945mm换热面积12m³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90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R15105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浴室</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容积式换热器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容17晋D24347（17）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Φ1200mm高度2945mm换热面积12m³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90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R15104</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浴室</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连续排污扩容器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容17晋D24397（17）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Φ1200mm高度3356mm容3.11m³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污水、蒸汽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16123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干熄焦锅炉侧</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容17晋D24401（17）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Φ0mm高度0mm容积4m³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R16009</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煤塔中</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容17晋D24472（17）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Φ900mm高度1900mm容积1.0m³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压缩空气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2016-3-12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水熄焦电机车</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容17晋D24471（17）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Φ900mm高度1900mm容积1.0m³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压缩空气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2016-3-13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水熄焦电机车</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双纹管湍流换热器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容17晋D24477（17）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Φ500mm高度2540mm容0.21m³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184</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蒸汽、冷凝水</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151118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制冷机房</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SJ45H2高压发生器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容17晋D24478（17）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Φ700mm高度6430mm容积</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SXRB1008F</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制冷机房</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SJ45H3高压发生器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容17晋D24479（17）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Φ700mm高度6430mm容积</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SXRB1009F</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制冷机房</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SJ45H4高压发生器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容17晋D24480（17）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Φ700mm高度6430mm容积</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SXRB1010F</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制冷机房</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仓泵</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容17晋D28286（22）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0.3m³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空气/粉状物料</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D211114169</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焦炉新脱硫</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焦化厂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仓泵</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容17晋D28287（22）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0.3m³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空气/粉状物料</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color w:val="000000"/>
                <w:sz w:val="16"/>
                <w:szCs w:val="16"/>
              </w:rPr>
            </w:pPr>
            <w:r>
              <w:rPr>
                <w:rFonts w:hint="eastAsia"/>
                <w:color w:val="000000"/>
                <w:sz w:val="16"/>
                <w:szCs w:val="16"/>
              </w:rPr>
              <w:t>D211114170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焦炉新脱硫</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氩气储气罐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容15晋D1028（16）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25m</w:t>
            </w:r>
            <w:r>
              <w:rPr>
                <w:rFonts w:hint="eastAsia"/>
                <w:color w:val="000000"/>
                <w:sz w:val="16"/>
                <w:szCs w:val="16"/>
                <w:vertAlign w:val="superscrip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氩气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32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YR2010-45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新区制氧</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吸附筒</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容17晋D1734（16）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H=2466mm Ф=1000mm V=1.5M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10R2060-4</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吸附筒</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容17晋D1735（16）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H=2466mm Ф=1000mm V=1.5M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10R2060-5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39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吸附筒</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容17晋D1736（16）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H=2466mm Ф=1000mm V=1.5M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容15晋D1022（16）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H=1308mm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F0910-26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容15晋D1023（16）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H=1308mm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F0910-32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容15晋D1024（16）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H=1308mm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F0910-37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容15晋D1025（16）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H=1308mm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F0910-40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容15晋D1026（16）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H=1308mm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F0910-41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容15晋D1027（16）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H=1308mm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F0910-61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容17晋D1729（16）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H=4571mm Ф=1800mm V=10M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R10-725-1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容17晋D1730（16）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H=4571mm Ф=1800mm V=10M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R10-725-2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容15晋D05145（22）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H=1338mm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1.98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FY0922-38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连铸空压站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49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油气分离器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Ⅱ</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容15晋D05146（22）</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H=1338mm Ф=594mm V=0.3M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1.98</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油气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FY0922-44</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连铸空压站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电加热器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容17晋D1737（16）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H=1873mm Ф=207mm V=0.05M3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10R2061-1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电加热器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容17晋D1738（16）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H=1873mm Ф=207mm V=0.05M3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10R2061-2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卧式疏水扩容器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容17晋D1746(16)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H=3776mm Ф=916mm</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水、过热水蒸汽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2010A099</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热电75T锅炉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低压加热器1</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容17晋D26033(19)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NQNX2018-05.00</w:t>
            </w:r>
          </w:p>
          <w:p>
            <w:pPr>
              <w:snapToGrid w:val="0"/>
              <w:jc w:val="center"/>
              <w:rPr>
                <w:color w:val="000000"/>
                <w:sz w:val="16"/>
                <w:szCs w:val="16"/>
              </w:rPr>
            </w:pPr>
            <w:r>
              <w:rPr>
                <w:rFonts w:hint="eastAsia"/>
                <w:color w:val="000000"/>
                <w:sz w:val="16"/>
                <w:szCs w:val="16"/>
              </w:rPr>
              <w:t>H=5281mm Ф=1000mm 壳程3.29m3、管程0.91m3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0.3/1.5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10/16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18D12501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低压加热器2</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容17晋D26034(19)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NQNX2018-06.00 H=5281mm Ф=1000mm 壳程3.29m3、管程1.06m3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0.5/1.5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240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10/16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18D17501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空气储罐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容17晋D26036(19)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TJ1780-1-A-01 H=2405mm Ф=1200mm 2m3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16MnDR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YR2018-01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2m3氮气储罐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容17晋D26035(19)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TJ1780-2-A-01 H=2405mm Ф=1200mm 2m3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16MnDR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YR2018-02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连续排污扩容器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容17晋D26040(19)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LP5.5-01 H=2550mm Ф=1500mm 5.5m3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0.9</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300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20180006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高压旋膜式除氧器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容17晋D26041(19)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CYG150-3 H=3640mm Ф=2000mm 11m3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0.65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300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水蒸气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20180005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59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容17晋D26038(19)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CLG-2.0/1.0 H=2764mm Ф=1000mm 2m3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R2017-05270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130锅炉脱硫</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储气罐（75t脱硫）</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容17晋D26037(19)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CLG-2.0/1.0 H=2764mm Ф=1000mm 2m3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R2018-02917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75锅炉脱硫</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61</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电加热器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容17晋D1739（16）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H=1873mm Ф=207mm V=0.05M3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10R2061-3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62</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吸附筒</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容17晋D1731（16）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H=2466mm Ф=1000mm V=1.5M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63</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吸附筒</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容17晋D1732（16）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H=2466mm Ф=1000mm V=1.5M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10R2060-2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64</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动力厂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吸附筒</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Ⅰ</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容17晋D1733（16）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H=2466mm Ф=1000mm V=1.5M</w:t>
            </w:r>
            <w:r>
              <w:rPr>
                <w:rStyle w:val="43"/>
                <w:rFonts w:hint="default"/>
              </w:rPr>
              <w:t>3</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Q235-B</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10R2060-3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棒材空压站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65</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熔剂厂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容17晋D1633(15)</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3m³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110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氮气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6</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Y15021-226</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1#回转窑电除尘南</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66</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熔剂厂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容17晋D25849(19)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55</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10</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YR2018-03</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竖窑坡顶</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67</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熔剂厂</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储气罐</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容17晋D25848(19)</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2m³</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0.7</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150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空气</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Q345R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5</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R2018-02874</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9#竖窑风机房</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68</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后勤服务中心</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分汽缸</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容17晋D24756（18）</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DN600  L=4284</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200</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Q245R</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12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YR2015-01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公安楼换热站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69</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后勤服务中心</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湍流换热器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容17晋D1744（16）</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QTQH-L-K-2.1MW      DN=426  H=1935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201</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蒸汽/水</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不锈钢</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2011A626-1</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公安楼换热站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16"/>
                <w:szCs w:val="16"/>
              </w:rPr>
            </w:pPr>
            <w:r>
              <w:rPr>
                <w:rFonts w:hint="eastAsia"/>
                <w:color w:val="000000"/>
                <w:sz w:val="16"/>
                <w:szCs w:val="16"/>
              </w:rPr>
              <w:t>70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后勤服务中心</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湍流换热器</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I</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容17晋D1745（17）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QTQH-L-K-2.1MW      DN=426  H=1935</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0.5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202</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蒸汽/水</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不锈钢</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8</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2011A626-2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公安楼换热站</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2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color w:val="000000"/>
                <w:sz w:val="16"/>
                <w:szCs w:val="16"/>
              </w:rPr>
            </w:pPr>
            <w:r>
              <w:rPr>
                <w:rFonts w:hint="eastAsia"/>
                <w:color w:val="000000"/>
                <w:sz w:val="16"/>
                <w:szCs w:val="16"/>
              </w:rPr>
              <w:t>合计</w:t>
            </w:r>
          </w:p>
        </w:tc>
        <w:tc>
          <w:tcPr>
            <w:tcW w:w="388"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jc w:val="center"/>
              <w:rPr>
                <w:color w:val="000000"/>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bottom"/>
          </w:tcPr>
          <w:p>
            <w:pPr>
              <w:snapToGrid w:val="0"/>
              <w:rPr>
                <w:rFonts w:eastAsia="Times New Roman"/>
                <w:sz w:val="20"/>
              </w:rPr>
            </w:pPr>
          </w:p>
        </w:tc>
      </w:tr>
    </w:tbl>
    <w:p>
      <w:pPr>
        <w:pStyle w:val="2"/>
        <w:sectPr>
          <w:pgSz w:w="16838" w:h="11906" w:orient="landscape"/>
          <w:pgMar w:top="1202" w:right="1134" w:bottom="1202" w:left="1134" w:header="851" w:footer="697" w:gutter="0"/>
          <w:cols w:space="720" w:num="1"/>
          <w:docGrid w:linePitch="326" w:charSpace="0"/>
        </w:sectPr>
      </w:pPr>
    </w:p>
    <w:p>
      <w:pPr>
        <w:spacing w:line="520" w:lineRule="exact"/>
        <w:jc w:val="left"/>
        <w:rPr>
          <w:rFonts w:ascii="仿宋_GB2312" w:hAnsi="仿宋" w:eastAsia="仿宋_GB2312" w:cs="仿宋"/>
          <w:sz w:val="30"/>
          <w:szCs w:val="30"/>
        </w:rPr>
      </w:pPr>
      <w:r>
        <w:rPr>
          <w:rFonts w:hint="eastAsia" w:ascii="仿宋_GB2312" w:hAnsi="仿宋" w:eastAsia="仿宋_GB2312" w:cs="仿宋"/>
          <w:sz w:val="30"/>
          <w:szCs w:val="30"/>
        </w:rPr>
        <w:t>附件</w:t>
      </w:r>
      <w:r>
        <w:rPr>
          <w:rFonts w:ascii="仿宋_GB2312" w:hAnsi="仿宋" w:eastAsia="仿宋_GB2312" w:cs="仿宋"/>
          <w:sz w:val="30"/>
          <w:szCs w:val="30"/>
        </w:rPr>
        <w:t>5</w:t>
      </w:r>
    </w:p>
    <w:p>
      <w:pPr>
        <w:ind w:firstLine="309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电站锅炉、压力容器无损检测项目</w:t>
      </w:r>
      <w:r>
        <w:rPr>
          <w:rFonts w:hint="eastAsia" w:ascii="仿宋_GB2312" w:hAnsi="仿宋" w:eastAsia="仿宋_GB2312" w:cs="仿宋"/>
          <w:sz w:val="30"/>
          <w:szCs w:val="30"/>
        </w:rPr>
        <w:t>（招标编号：2024-</w:t>
      </w:r>
      <w:r>
        <w:rPr>
          <w:rFonts w:hint="eastAsia" w:ascii="仿宋_GB2312" w:hAnsi="仿宋" w:eastAsia="仿宋_GB2312" w:cs="仿宋"/>
          <w:sz w:val="30"/>
          <w:szCs w:val="30"/>
          <w:lang w:val="en-US" w:eastAsia="zh-CN"/>
        </w:rPr>
        <w:t>0</w:t>
      </w:r>
      <w:bookmarkStart w:id="2" w:name="_GoBack"/>
      <w:bookmarkEnd w:id="2"/>
      <w:r>
        <w:rPr>
          <w:rFonts w:ascii="仿宋_GB2312" w:hAnsi="仿宋" w:eastAsia="仿宋_GB2312" w:cs="仿宋"/>
          <w:sz w:val="30"/>
          <w:szCs w:val="30"/>
        </w:rPr>
        <w:t xml:space="preserve">11 </w:t>
      </w:r>
      <w:r>
        <w:rPr>
          <w:rFonts w:hint="eastAsia" w:ascii="仿宋_GB2312" w:hAnsi="仿宋" w:eastAsia="仿宋_GB2312" w:cs="仿宋"/>
          <w:sz w:val="30"/>
          <w:szCs w:val="30"/>
        </w:rPr>
        <w:t>）招投标项目。</w:t>
      </w:r>
    </w:p>
    <w:p>
      <w:pPr>
        <w:spacing w:line="520" w:lineRule="exact"/>
        <w:ind w:firstLine="567"/>
        <w:jc w:val="left"/>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种方式向贵公司交纳投标保证金共</w:t>
      </w:r>
      <w:r>
        <w:rPr>
          <w:rFonts w:hint="eastAsia" w:ascii="仿宋_GB2312" w:hAnsi="仿宋" w:eastAsia="仿宋_GB2312" w:cs="仿宋"/>
          <w:sz w:val="30"/>
          <w:szCs w:val="30"/>
          <w:u w:val="single"/>
        </w:rPr>
        <w:t xml:space="preserve"> 壹万元（A标段：伍仟元，</w:t>
      </w:r>
      <w:r>
        <w:rPr>
          <w:rFonts w:ascii="仿宋_GB2312" w:hAnsi="仿宋" w:eastAsia="仿宋_GB2312" w:cs="仿宋"/>
          <w:sz w:val="30"/>
          <w:szCs w:val="30"/>
          <w:u w:val="single"/>
        </w:rPr>
        <w:t>B</w:t>
      </w:r>
      <w:r>
        <w:rPr>
          <w:rFonts w:hint="eastAsia" w:ascii="仿宋_GB2312" w:hAnsi="仿宋" w:eastAsia="仿宋_GB2312" w:cs="仿宋"/>
          <w:sz w:val="30"/>
          <w:szCs w:val="30"/>
          <w:u w:val="single"/>
        </w:rPr>
        <w:t>标段：伍仟元）</w:t>
      </w:r>
      <w:r>
        <w:rPr>
          <w:rFonts w:ascii="仿宋_GB2312" w:hAnsi="仿宋" w:eastAsia="仿宋_GB2312" w:cs="仿宋"/>
          <w:sz w:val="30"/>
          <w:szCs w:val="30"/>
          <w:u w:val="single"/>
        </w:rPr>
        <w:t xml:space="preserve"> </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3、贵公司欠我公司等额应付款项充抵。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rPr>
          <w:rFonts w:ascii="仿宋_GB2312" w:hAnsi="仿宋" w:eastAsia="仿宋_GB2312" w:cs="仿宋"/>
          <w:sz w:val="30"/>
          <w:szCs w:val="30"/>
        </w:rPr>
      </w:pP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ascii="仿宋_GB2312" w:hAnsi="仿宋_GB2312" w:eastAsia="仿宋_GB2312" w:cs="仿宋_GB2312"/>
          <w:sz w:val="28"/>
          <w:szCs w:val="28"/>
        </w:rPr>
      </w:pPr>
    </w:p>
    <w:p>
      <w:pPr>
        <w:spacing w:line="380" w:lineRule="exact"/>
        <w:rPr>
          <w:rFonts w:ascii="仿宋_GB2312" w:hAnsi="仿宋_GB2312" w:eastAsia="仿宋_GB2312" w:cs="仿宋_GB2312"/>
          <w:sz w:val="28"/>
          <w:szCs w:val="28"/>
        </w:rPr>
        <w:sectPr>
          <w:pgSz w:w="11906" w:h="16838"/>
          <w:pgMar w:top="1134" w:right="1202" w:bottom="1134" w:left="1202" w:header="851" w:footer="697" w:gutter="0"/>
          <w:cols w:space="720" w:num="1"/>
          <w:docGrid w:linePitch="326" w:charSpace="0"/>
        </w:sectPr>
      </w:pPr>
    </w:p>
    <w:p>
      <w:pPr>
        <w:spacing w:line="520" w:lineRule="exact"/>
        <w:rPr>
          <w:rFonts w:ascii="仿宋_GB2312" w:hAnsi="仿宋" w:eastAsia="仿宋_GB2312" w:cs="仿宋"/>
        </w:rPr>
      </w:pPr>
      <w:r>
        <w:rPr>
          <w:rFonts w:hint="eastAsia" w:ascii="仿宋_GB2312" w:hAnsi="仿宋" w:eastAsia="仿宋_GB2312" w:cs="仿宋"/>
          <w:color w:val="000000"/>
          <w:sz w:val="32"/>
          <w:szCs w:val="30"/>
        </w:rPr>
        <w:t>附件6：</w:t>
      </w:r>
    </w:p>
    <w:tbl>
      <w:tblPr>
        <w:tblStyle w:val="24"/>
        <w:tblW w:w="9165" w:type="dxa"/>
        <w:tblInd w:w="93" w:type="dxa"/>
        <w:tblLayout w:type="autofit"/>
        <w:tblCellMar>
          <w:top w:w="0" w:type="dxa"/>
          <w:left w:w="108" w:type="dxa"/>
          <w:bottom w:w="0" w:type="dxa"/>
          <w:right w:w="108" w:type="dxa"/>
        </w:tblCellMar>
      </w:tblPr>
      <w:tblGrid>
        <w:gridCol w:w="1224"/>
        <w:gridCol w:w="1439"/>
        <w:gridCol w:w="810"/>
        <w:gridCol w:w="1679"/>
        <w:gridCol w:w="1659"/>
        <w:gridCol w:w="675"/>
        <w:gridCol w:w="1679"/>
      </w:tblGrid>
      <w:tr>
        <w:tblPrEx>
          <w:tblCellMar>
            <w:top w:w="0" w:type="dxa"/>
            <w:left w:w="108" w:type="dxa"/>
            <w:bottom w:w="0" w:type="dxa"/>
            <w:right w:w="108" w:type="dxa"/>
          </w:tblCellMar>
        </w:tblPrEx>
        <w:trPr>
          <w:trHeight w:val="580" w:hRule="atLeast"/>
        </w:trPr>
        <w:tc>
          <w:tcPr>
            <w:tcW w:w="9165" w:type="dxa"/>
            <w:gridSpan w:val="7"/>
            <w:tcBorders>
              <w:top w:val="nil"/>
              <w:left w:val="nil"/>
              <w:bottom w:val="single" w:color="000000" w:sz="4" w:space="0"/>
              <w:right w:val="nil"/>
            </w:tcBorders>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36"/>
                <w:szCs w:val="44"/>
                <w:lang w:bidi="ar"/>
              </w:rPr>
              <w:t>投标人信息一览表</w:t>
            </w:r>
          </w:p>
        </w:tc>
      </w:tr>
      <w:tr>
        <w:tblPrEx>
          <w:tblCellMar>
            <w:top w:w="0" w:type="dxa"/>
            <w:left w:w="108" w:type="dxa"/>
            <w:bottom w:w="0" w:type="dxa"/>
            <w:right w:w="108" w:type="dxa"/>
          </w:tblCellMar>
        </w:tblPrEx>
        <w:trPr>
          <w:trHeight w:val="460" w:hRule="atLeast"/>
        </w:trPr>
        <w:tc>
          <w:tcPr>
            <w:tcW w:w="122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公司名称</w:t>
            </w:r>
          </w:p>
        </w:tc>
        <w:tc>
          <w:tcPr>
            <w:tcW w:w="3928" w:type="dxa"/>
            <w:gridSpan w:val="3"/>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5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住所地</w:t>
            </w:r>
          </w:p>
        </w:tc>
        <w:tc>
          <w:tcPr>
            <w:tcW w:w="2354" w:type="dxa"/>
            <w:gridSpan w:val="2"/>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投标编号</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 名称</w:t>
            </w:r>
          </w:p>
        </w:tc>
        <w:tc>
          <w:tcPr>
            <w:tcW w:w="5692" w:type="dxa"/>
            <w:gridSpan w:val="4"/>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65"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纳税人资格</w:t>
            </w:r>
          </w:p>
        </w:tc>
        <w:tc>
          <w:tcPr>
            <w:tcW w:w="39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法定代表人（负责人）</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委托代理人</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w:t>
            </w:r>
          </w:p>
        </w:tc>
        <w:tc>
          <w:tcPr>
            <w:tcW w:w="16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联系电话</w:t>
            </w:r>
          </w:p>
        </w:tc>
        <w:tc>
          <w:tcPr>
            <w:tcW w:w="167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注册资本（万元）</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实缴资本 （万元）</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企业联系电话</w:t>
            </w:r>
          </w:p>
        </w:tc>
        <w:tc>
          <w:tcPr>
            <w:tcW w:w="1679"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68"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股东组成</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15"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8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90" w:hRule="atLeast"/>
        </w:trPr>
        <w:tc>
          <w:tcPr>
            <w:tcW w:w="12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董事</w:t>
            </w:r>
          </w:p>
        </w:tc>
        <w:tc>
          <w:tcPr>
            <w:tcW w:w="2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监事</w:t>
            </w:r>
          </w:p>
        </w:tc>
        <w:tc>
          <w:tcPr>
            <w:tcW w:w="4013" w:type="dxa"/>
            <w:gridSpan w:val="3"/>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资质证照</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05" w:hRule="atLeast"/>
        </w:trPr>
        <w:tc>
          <w:tcPr>
            <w:tcW w:w="12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sz w:val="20"/>
              </w:rPr>
              <w:t>检验检测人员资格证书</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81" w:hRule="atLeast"/>
        </w:trPr>
        <w:tc>
          <w:tcPr>
            <w:tcW w:w="122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32" w:hRule="atLeast"/>
        </w:trPr>
        <w:tc>
          <w:tcPr>
            <w:tcW w:w="122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00"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认证证书</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我公司承诺，所填各项信息均客观、真实、有效，如有不实，我公司自愿放弃本次投标机会自愿将已交纳的或承诺以相应账存款相抵的投标保证金由招标人全额予以扣除，并知悉长钢公司有权将我公司及其相关人员列入长钢公司失信企业黑名单，同时放弃就此提出任何权利主张。</w:t>
            </w:r>
          </w:p>
        </w:tc>
      </w:tr>
    </w:tbl>
    <w:p>
      <w:pPr>
        <w:spacing w:line="380" w:lineRule="exact"/>
        <w:rPr>
          <w:rFonts w:ascii="仿宋_GB2312" w:hAnsi="仿宋_GB2312" w:eastAsia="仿宋_GB2312" w:cs="仿宋_GB2312"/>
          <w:sz w:val="28"/>
          <w:szCs w:val="28"/>
        </w:rPr>
        <w:sectPr>
          <w:pgSz w:w="11906" w:h="16838"/>
          <w:pgMar w:top="1134" w:right="1202" w:bottom="1134" w:left="1202" w:header="851" w:footer="697" w:gutter="0"/>
          <w:cols w:space="720" w:num="1"/>
          <w:docGrid w:linePitch="326" w:charSpace="0"/>
        </w:sectPr>
      </w:pPr>
    </w:p>
    <w:bookmarkEnd w:id="0"/>
    <w:bookmarkEnd w:id="1"/>
    <w:p>
      <w:pPr>
        <w:spacing w:line="380" w:lineRule="exact"/>
        <w:rPr>
          <w:rFonts w:ascii="仿宋_GB2312" w:hAnsi="仿宋_GB2312" w:eastAsia="仿宋_GB2312" w:cs="仿宋_GB2312"/>
          <w:sz w:val="28"/>
          <w:szCs w:val="28"/>
        </w:rPr>
      </w:pPr>
    </w:p>
    <w:sectPr>
      <w:pgSz w:w="16838" w:h="11906" w:orient="landscape"/>
      <w:pgMar w:top="1202" w:right="1134" w:bottom="1202" w:left="1134"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t xml:space="preserve">- </w:t>
    </w:r>
    <w:r>
      <w:fldChar w:fldCharType="begin"/>
    </w:r>
    <w:r>
      <w:instrText xml:space="preserve"> PAGE </w:instrText>
    </w:r>
    <w:r>
      <w:fldChar w:fldCharType="separate"/>
    </w:r>
    <w:r>
      <w:t>17</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rPr>
    </w:pPr>
    <w:r>
      <w:rPr>
        <w:rFonts w:hint="eastAsia"/>
      </w:rPr>
      <w:t>首钢长治钢铁有限公司设备处“</w:t>
    </w:r>
    <w:r>
      <w:rPr>
        <w:rFonts w:hint="eastAsia"/>
        <w:szCs w:val="22"/>
      </w:rPr>
      <w:t>电站锅炉、压力容器无损检测项目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1433"/>
    <w:rsid w:val="00005D3F"/>
    <w:rsid w:val="000061CA"/>
    <w:rsid w:val="00007F5F"/>
    <w:rsid w:val="00010492"/>
    <w:rsid w:val="000143CA"/>
    <w:rsid w:val="00014BC2"/>
    <w:rsid w:val="000164C0"/>
    <w:rsid w:val="000169EA"/>
    <w:rsid w:val="000246FA"/>
    <w:rsid w:val="00027DBD"/>
    <w:rsid w:val="00032471"/>
    <w:rsid w:val="00041D6B"/>
    <w:rsid w:val="000437F1"/>
    <w:rsid w:val="00043A4A"/>
    <w:rsid w:val="00046C9A"/>
    <w:rsid w:val="00050BA6"/>
    <w:rsid w:val="00051C6C"/>
    <w:rsid w:val="0006783B"/>
    <w:rsid w:val="00067ECA"/>
    <w:rsid w:val="00070105"/>
    <w:rsid w:val="00074507"/>
    <w:rsid w:val="00076382"/>
    <w:rsid w:val="000767FC"/>
    <w:rsid w:val="000800E4"/>
    <w:rsid w:val="00081520"/>
    <w:rsid w:val="000936E6"/>
    <w:rsid w:val="00093A57"/>
    <w:rsid w:val="00097F0F"/>
    <w:rsid w:val="000A01EB"/>
    <w:rsid w:val="000B1525"/>
    <w:rsid w:val="000B18F9"/>
    <w:rsid w:val="000B2545"/>
    <w:rsid w:val="000B2ED9"/>
    <w:rsid w:val="000C52FF"/>
    <w:rsid w:val="000C72AD"/>
    <w:rsid w:val="000D1A7A"/>
    <w:rsid w:val="000F3F65"/>
    <w:rsid w:val="000F7AB6"/>
    <w:rsid w:val="001002CB"/>
    <w:rsid w:val="001116C5"/>
    <w:rsid w:val="00114353"/>
    <w:rsid w:val="00114BF1"/>
    <w:rsid w:val="0011767A"/>
    <w:rsid w:val="00117F6B"/>
    <w:rsid w:val="0013696B"/>
    <w:rsid w:val="001413F9"/>
    <w:rsid w:val="00143B44"/>
    <w:rsid w:val="00143BD8"/>
    <w:rsid w:val="00156DD5"/>
    <w:rsid w:val="0016533E"/>
    <w:rsid w:val="001701AE"/>
    <w:rsid w:val="0017142A"/>
    <w:rsid w:val="00172A27"/>
    <w:rsid w:val="001740CD"/>
    <w:rsid w:val="00180908"/>
    <w:rsid w:val="0018253F"/>
    <w:rsid w:val="00192546"/>
    <w:rsid w:val="001A0160"/>
    <w:rsid w:val="001B3333"/>
    <w:rsid w:val="001B3422"/>
    <w:rsid w:val="001C050C"/>
    <w:rsid w:val="001D2314"/>
    <w:rsid w:val="001E035A"/>
    <w:rsid w:val="001E28C1"/>
    <w:rsid w:val="001E4A3C"/>
    <w:rsid w:val="001F0DE7"/>
    <w:rsid w:val="00206AA0"/>
    <w:rsid w:val="0021322E"/>
    <w:rsid w:val="00222FA4"/>
    <w:rsid w:val="00224694"/>
    <w:rsid w:val="00232A30"/>
    <w:rsid w:val="00263FAD"/>
    <w:rsid w:val="00272B18"/>
    <w:rsid w:val="00273A5E"/>
    <w:rsid w:val="0027706C"/>
    <w:rsid w:val="00283386"/>
    <w:rsid w:val="00286F58"/>
    <w:rsid w:val="00291E7C"/>
    <w:rsid w:val="002A0F54"/>
    <w:rsid w:val="002B203E"/>
    <w:rsid w:val="002B31E2"/>
    <w:rsid w:val="002B49BF"/>
    <w:rsid w:val="002C02EE"/>
    <w:rsid w:val="002D06AA"/>
    <w:rsid w:val="002D0D14"/>
    <w:rsid w:val="002D7510"/>
    <w:rsid w:val="002E47A9"/>
    <w:rsid w:val="002F1F29"/>
    <w:rsid w:val="0030289D"/>
    <w:rsid w:val="00317ACE"/>
    <w:rsid w:val="00321DE3"/>
    <w:rsid w:val="003249CF"/>
    <w:rsid w:val="00331289"/>
    <w:rsid w:val="0034194C"/>
    <w:rsid w:val="00342006"/>
    <w:rsid w:val="003522FE"/>
    <w:rsid w:val="00356762"/>
    <w:rsid w:val="00360DD6"/>
    <w:rsid w:val="00362752"/>
    <w:rsid w:val="00366CD2"/>
    <w:rsid w:val="003722C4"/>
    <w:rsid w:val="0037366D"/>
    <w:rsid w:val="00375238"/>
    <w:rsid w:val="00380E58"/>
    <w:rsid w:val="00386147"/>
    <w:rsid w:val="003B10A1"/>
    <w:rsid w:val="003C15D4"/>
    <w:rsid w:val="003C7958"/>
    <w:rsid w:val="003E2DC7"/>
    <w:rsid w:val="00401CD7"/>
    <w:rsid w:val="004050B4"/>
    <w:rsid w:val="00410D12"/>
    <w:rsid w:val="00413401"/>
    <w:rsid w:val="00413E30"/>
    <w:rsid w:val="004146EF"/>
    <w:rsid w:val="004157CE"/>
    <w:rsid w:val="00435C74"/>
    <w:rsid w:val="004372C2"/>
    <w:rsid w:val="00437507"/>
    <w:rsid w:val="00437A71"/>
    <w:rsid w:val="004407E5"/>
    <w:rsid w:val="00441A83"/>
    <w:rsid w:val="00443FC9"/>
    <w:rsid w:val="0044429E"/>
    <w:rsid w:val="00444936"/>
    <w:rsid w:val="0045061C"/>
    <w:rsid w:val="00461CF0"/>
    <w:rsid w:val="00463A53"/>
    <w:rsid w:val="004671E9"/>
    <w:rsid w:val="004732D9"/>
    <w:rsid w:val="004770DD"/>
    <w:rsid w:val="004800AB"/>
    <w:rsid w:val="0048028B"/>
    <w:rsid w:val="00481876"/>
    <w:rsid w:val="00484C74"/>
    <w:rsid w:val="004876E2"/>
    <w:rsid w:val="004A3FC4"/>
    <w:rsid w:val="004C2DCB"/>
    <w:rsid w:val="004C51DC"/>
    <w:rsid w:val="004D0C9F"/>
    <w:rsid w:val="004D6C91"/>
    <w:rsid w:val="004D7EA9"/>
    <w:rsid w:val="004F7D95"/>
    <w:rsid w:val="00513840"/>
    <w:rsid w:val="00522231"/>
    <w:rsid w:val="00534742"/>
    <w:rsid w:val="0054547C"/>
    <w:rsid w:val="00546A83"/>
    <w:rsid w:val="00564BDC"/>
    <w:rsid w:val="00574931"/>
    <w:rsid w:val="00584160"/>
    <w:rsid w:val="00590C69"/>
    <w:rsid w:val="005929E9"/>
    <w:rsid w:val="0059676F"/>
    <w:rsid w:val="00597935"/>
    <w:rsid w:val="005A3F26"/>
    <w:rsid w:val="005A701C"/>
    <w:rsid w:val="005B31BE"/>
    <w:rsid w:val="005C3A6B"/>
    <w:rsid w:val="005C619D"/>
    <w:rsid w:val="005D290E"/>
    <w:rsid w:val="005E000E"/>
    <w:rsid w:val="005E32A7"/>
    <w:rsid w:val="005E4511"/>
    <w:rsid w:val="00603A23"/>
    <w:rsid w:val="006135B1"/>
    <w:rsid w:val="0061795F"/>
    <w:rsid w:val="00623FBB"/>
    <w:rsid w:val="00624964"/>
    <w:rsid w:val="00630303"/>
    <w:rsid w:val="00631C98"/>
    <w:rsid w:val="006362E0"/>
    <w:rsid w:val="00637CCF"/>
    <w:rsid w:val="00646C99"/>
    <w:rsid w:val="00651F22"/>
    <w:rsid w:val="00662441"/>
    <w:rsid w:val="006742B0"/>
    <w:rsid w:val="006756D9"/>
    <w:rsid w:val="00677363"/>
    <w:rsid w:val="006822A7"/>
    <w:rsid w:val="006875AF"/>
    <w:rsid w:val="006908DF"/>
    <w:rsid w:val="006A1B03"/>
    <w:rsid w:val="006A331E"/>
    <w:rsid w:val="006B01A7"/>
    <w:rsid w:val="006C393B"/>
    <w:rsid w:val="006C3F83"/>
    <w:rsid w:val="006E1F7D"/>
    <w:rsid w:val="006F3E1B"/>
    <w:rsid w:val="006F4416"/>
    <w:rsid w:val="006F7568"/>
    <w:rsid w:val="007025A6"/>
    <w:rsid w:val="00702682"/>
    <w:rsid w:val="0070339B"/>
    <w:rsid w:val="007130E2"/>
    <w:rsid w:val="007134AE"/>
    <w:rsid w:val="00735F7A"/>
    <w:rsid w:val="00740180"/>
    <w:rsid w:val="00746846"/>
    <w:rsid w:val="00755296"/>
    <w:rsid w:val="00756870"/>
    <w:rsid w:val="007809E1"/>
    <w:rsid w:val="007A53A9"/>
    <w:rsid w:val="007B1A2D"/>
    <w:rsid w:val="007C10A7"/>
    <w:rsid w:val="007E1B9C"/>
    <w:rsid w:val="007E3985"/>
    <w:rsid w:val="007E6890"/>
    <w:rsid w:val="007F0E11"/>
    <w:rsid w:val="008137BC"/>
    <w:rsid w:val="008164DD"/>
    <w:rsid w:val="00820731"/>
    <w:rsid w:val="00821102"/>
    <w:rsid w:val="00824559"/>
    <w:rsid w:val="00825115"/>
    <w:rsid w:val="00826E25"/>
    <w:rsid w:val="00831BE6"/>
    <w:rsid w:val="00833CE9"/>
    <w:rsid w:val="00842E80"/>
    <w:rsid w:val="00853C07"/>
    <w:rsid w:val="00856184"/>
    <w:rsid w:val="00864D41"/>
    <w:rsid w:val="00870893"/>
    <w:rsid w:val="00874326"/>
    <w:rsid w:val="00875CFE"/>
    <w:rsid w:val="00876AC4"/>
    <w:rsid w:val="00885F38"/>
    <w:rsid w:val="008A3B7A"/>
    <w:rsid w:val="008C4812"/>
    <w:rsid w:val="008D18D6"/>
    <w:rsid w:val="008E0D58"/>
    <w:rsid w:val="008E1219"/>
    <w:rsid w:val="008E1352"/>
    <w:rsid w:val="008E152C"/>
    <w:rsid w:val="008E4326"/>
    <w:rsid w:val="008E5705"/>
    <w:rsid w:val="008F0103"/>
    <w:rsid w:val="008F6B8F"/>
    <w:rsid w:val="008F6F93"/>
    <w:rsid w:val="0090025A"/>
    <w:rsid w:val="00907E4C"/>
    <w:rsid w:val="009123E5"/>
    <w:rsid w:val="009258AC"/>
    <w:rsid w:val="00926927"/>
    <w:rsid w:val="009330D6"/>
    <w:rsid w:val="009478A4"/>
    <w:rsid w:val="009567DB"/>
    <w:rsid w:val="0096115C"/>
    <w:rsid w:val="00961368"/>
    <w:rsid w:val="0096597B"/>
    <w:rsid w:val="009677D3"/>
    <w:rsid w:val="00981BDB"/>
    <w:rsid w:val="00986F22"/>
    <w:rsid w:val="00991894"/>
    <w:rsid w:val="009934E2"/>
    <w:rsid w:val="009A56DB"/>
    <w:rsid w:val="009B1B2B"/>
    <w:rsid w:val="009C0342"/>
    <w:rsid w:val="009C7CA8"/>
    <w:rsid w:val="009D2192"/>
    <w:rsid w:val="009D40B3"/>
    <w:rsid w:val="009D4A77"/>
    <w:rsid w:val="009E3D8D"/>
    <w:rsid w:val="009F220E"/>
    <w:rsid w:val="009F28D3"/>
    <w:rsid w:val="00A018B8"/>
    <w:rsid w:val="00A1023F"/>
    <w:rsid w:val="00A14FED"/>
    <w:rsid w:val="00A4072B"/>
    <w:rsid w:val="00A4126A"/>
    <w:rsid w:val="00A43EEA"/>
    <w:rsid w:val="00A466F5"/>
    <w:rsid w:val="00A47F02"/>
    <w:rsid w:val="00A55CF3"/>
    <w:rsid w:val="00A62F42"/>
    <w:rsid w:val="00A633B3"/>
    <w:rsid w:val="00A65D62"/>
    <w:rsid w:val="00A67334"/>
    <w:rsid w:val="00A7331E"/>
    <w:rsid w:val="00A75E4E"/>
    <w:rsid w:val="00A80A45"/>
    <w:rsid w:val="00A8313D"/>
    <w:rsid w:val="00A868AB"/>
    <w:rsid w:val="00A92EF6"/>
    <w:rsid w:val="00AA026B"/>
    <w:rsid w:val="00AA0925"/>
    <w:rsid w:val="00AB4831"/>
    <w:rsid w:val="00AB524E"/>
    <w:rsid w:val="00AC0909"/>
    <w:rsid w:val="00AC0D1B"/>
    <w:rsid w:val="00AC3AE3"/>
    <w:rsid w:val="00AC7026"/>
    <w:rsid w:val="00AD5172"/>
    <w:rsid w:val="00AE7D56"/>
    <w:rsid w:val="00AF090F"/>
    <w:rsid w:val="00AF2387"/>
    <w:rsid w:val="00AF6E31"/>
    <w:rsid w:val="00AF7239"/>
    <w:rsid w:val="00B07D5C"/>
    <w:rsid w:val="00B11D3F"/>
    <w:rsid w:val="00B429F5"/>
    <w:rsid w:val="00B50B4E"/>
    <w:rsid w:val="00B53D98"/>
    <w:rsid w:val="00B55BCD"/>
    <w:rsid w:val="00B56056"/>
    <w:rsid w:val="00B57E17"/>
    <w:rsid w:val="00B60DC2"/>
    <w:rsid w:val="00B63389"/>
    <w:rsid w:val="00B637D8"/>
    <w:rsid w:val="00B725EB"/>
    <w:rsid w:val="00B7368E"/>
    <w:rsid w:val="00B74E49"/>
    <w:rsid w:val="00B80F7A"/>
    <w:rsid w:val="00B87D0A"/>
    <w:rsid w:val="00B92FDF"/>
    <w:rsid w:val="00B97D23"/>
    <w:rsid w:val="00BB2645"/>
    <w:rsid w:val="00BB32C7"/>
    <w:rsid w:val="00BC7FE7"/>
    <w:rsid w:val="00BD57FD"/>
    <w:rsid w:val="00BE20AA"/>
    <w:rsid w:val="00BE54B4"/>
    <w:rsid w:val="00BE54EC"/>
    <w:rsid w:val="00BE6A6F"/>
    <w:rsid w:val="00BF1A71"/>
    <w:rsid w:val="00BF6C39"/>
    <w:rsid w:val="00C008E9"/>
    <w:rsid w:val="00C00C5E"/>
    <w:rsid w:val="00C02318"/>
    <w:rsid w:val="00C242AC"/>
    <w:rsid w:val="00C32C73"/>
    <w:rsid w:val="00C33B40"/>
    <w:rsid w:val="00C36DF0"/>
    <w:rsid w:val="00C634C9"/>
    <w:rsid w:val="00C77573"/>
    <w:rsid w:val="00C905A8"/>
    <w:rsid w:val="00CA0543"/>
    <w:rsid w:val="00CB26A4"/>
    <w:rsid w:val="00CB5A9F"/>
    <w:rsid w:val="00CC2DE4"/>
    <w:rsid w:val="00CD55AE"/>
    <w:rsid w:val="00CD6E9A"/>
    <w:rsid w:val="00CE6115"/>
    <w:rsid w:val="00CF6E28"/>
    <w:rsid w:val="00D078A7"/>
    <w:rsid w:val="00D07FC5"/>
    <w:rsid w:val="00D157BC"/>
    <w:rsid w:val="00D20B30"/>
    <w:rsid w:val="00D30E82"/>
    <w:rsid w:val="00D327BA"/>
    <w:rsid w:val="00D36531"/>
    <w:rsid w:val="00D45E99"/>
    <w:rsid w:val="00D51B50"/>
    <w:rsid w:val="00D630EA"/>
    <w:rsid w:val="00D703E0"/>
    <w:rsid w:val="00D704F9"/>
    <w:rsid w:val="00D847E3"/>
    <w:rsid w:val="00D87E3F"/>
    <w:rsid w:val="00D87E4F"/>
    <w:rsid w:val="00DB0D6D"/>
    <w:rsid w:val="00DB2BD3"/>
    <w:rsid w:val="00DB3A9E"/>
    <w:rsid w:val="00DB6819"/>
    <w:rsid w:val="00DC19C5"/>
    <w:rsid w:val="00DC42A5"/>
    <w:rsid w:val="00DD038D"/>
    <w:rsid w:val="00DD1279"/>
    <w:rsid w:val="00DD1841"/>
    <w:rsid w:val="00DD4F71"/>
    <w:rsid w:val="00DE11C6"/>
    <w:rsid w:val="00DE474C"/>
    <w:rsid w:val="00DE4AFD"/>
    <w:rsid w:val="00DE57D3"/>
    <w:rsid w:val="00DF7697"/>
    <w:rsid w:val="00E148E0"/>
    <w:rsid w:val="00E175E3"/>
    <w:rsid w:val="00E20652"/>
    <w:rsid w:val="00E30B8C"/>
    <w:rsid w:val="00E33376"/>
    <w:rsid w:val="00E37633"/>
    <w:rsid w:val="00E37F6D"/>
    <w:rsid w:val="00E424D0"/>
    <w:rsid w:val="00E4501A"/>
    <w:rsid w:val="00E5174F"/>
    <w:rsid w:val="00E551E3"/>
    <w:rsid w:val="00E61BEE"/>
    <w:rsid w:val="00E7368C"/>
    <w:rsid w:val="00E74F57"/>
    <w:rsid w:val="00E76C92"/>
    <w:rsid w:val="00E80430"/>
    <w:rsid w:val="00E84FBB"/>
    <w:rsid w:val="00E955A8"/>
    <w:rsid w:val="00E96353"/>
    <w:rsid w:val="00EC3B2F"/>
    <w:rsid w:val="00ED681C"/>
    <w:rsid w:val="00ED72E9"/>
    <w:rsid w:val="00EE1450"/>
    <w:rsid w:val="00EF3B68"/>
    <w:rsid w:val="00F067BA"/>
    <w:rsid w:val="00F10AF4"/>
    <w:rsid w:val="00F1181C"/>
    <w:rsid w:val="00F1585E"/>
    <w:rsid w:val="00F24515"/>
    <w:rsid w:val="00F319AA"/>
    <w:rsid w:val="00F331F0"/>
    <w:rsid w:val="00F33631"/>
    <w:rsid w:val="00F33D27"/>
    <w:rsid w:val="00F35B2F"/>
    <w:rsid w:val="00F41CA5"/>
    <w:rsid w:val="00F470C7"/>
    <w:rsid w:val="00F52193"/>
    <w:rsid w:val="00F53168"/>
    <w:rsid w:val="00F53C4C"/>
    <w:rsid w:val="00FA0651"/>
    <w:rsid w:val="00FA7F90"/>
    <w:rsid w:val="00FC0AA6"/>
    <w:rsid w:val="00FD3987"/>
    <w:rsid w:val="00FE2CF9"/>
    <w:rsid w:val="00FE4C86"/>
    <w:rsid w:val="00FF7421"/>
    <w:rsid w:val="01186083"/>
    <w:rsid w:val="01692E02"/>
    <w:rsid w:val="02103FB4"/>
    <w:rsid w:val="02537EC2"/>
    <w:rsid w:val="02E47389"/>
    <w:rsid w:val="03503970"/>
    <w:rsid w:val="041817E5"/>
    <w:rsid w:val="042F2705"/>
    <w:rsid w:val="04BE358B"/>
    <w:rsid w:val="04FD635A"/>
    <w:rsid w:val="06006BAF"/>
    <w:rsid w:val="069A461A"/>
    <w:rsid w:val="06D227F0"/>
    <w:rsid w:val="07613689"/>
    <w:rsid w:val="07C0551D"/>
    <w:rsid w:val="084552BA"/>
    <w:rsid w:val="085D5B32"/>
    <w:rsid w:val="08A37266"/>
    <w:rsid w:val="08D427F6"/>
    <w:rsid w:val="09A623C1"/>
    <w:rsid w:val="09CA1E89"/>
    <w:rsid w:val="0C0719C8"/>
    <w:rsid w:val="0C47401F"/>
    <w:rsid w:val="0D9E0364"/>
    <w:rsid w:val="0DAB347B"/>
    <w:rsid w:val="0E671F1C"/>
    <w:rsid w:val="0E6F5FBF"/>
    <w:rsid w:val="0E7B6A30"/>
    <w:rsid w:val="0F01239E"/>
    <w:rsid w:val="0F1F25F7"/>
    <w:rsid w:val="0F2544BB"/>
    <w:rsid w:val="10027E0D"/>
    <w:rsid w:val="104A250A"/>
    <w:rsid w:val="10660E6C"/>
    <w:rsid w:val="11D77232"/>
    <w:rsid w:val="11F97CC2"/>
    <w:rsid w:val="12622E9A"/>
    <w:rsid w:val="132A0290"/>
    <w:rsid w:val="13AB37D8"/>
    <w:rsid w:val="13EF6F72"/>
    <w:rsid w:val="14655052"/>
    <w:rsid w:val="151304C4"/>
    <w:rsid w:val="157E2C26"/>
    <w:rsid w:val="16603FF7"/>
    <w:rsid w:val="16BB337E"/>
    <w:rsid w:val="16EB2052"/>
    <w:rsid w:val="1782310E"/>
    <w:rsid w:val="1832356E"/>
    <w:rsid w:val="191F48CA"/>
    <w:rsid w:val="198B36BA"/>
    <w:rsid w:val="1A4F5454"/>
    <w:rsid w:val="1B3F6E6B"/>
    <w:rsid w:val="1E0D5A04"/>
    <w:rsid w:val="1E35439D"/>
    <w:rsid w:val="1E4C0E2F"/>
    <w:rsid w:val="1E5C41DB"/>
    <w:rsid w:val="20370431"/>
    <w:rsid w:val="20887D19"/>
    <w:rsid w:val="217E4BA4"/>
    <w:rsid w:val="21C30DC7"/>
    <w:rsid w:val="258A2EF0"/>
    <w:rsid w:val="264400A8"/>
    <w:rsid w:val="266D37EC"/>
    <w:rsid w:val="27202339"/>
    <w:rsid w:val="28483920"/>
    <w:rsid w:val="29610989"/>
    <w:rsid w:val="29954FE3"/>
    <w:rsid w:val="2A624A29"/>
    <w:rsid w:val="2ADF5ED4"/>
    <w:rsid w:val="2AE65214"/>
    <w:rsid w:val="2BBD1743"/>
    <w:rsid w:val="2D8811AB"/>
    <w:rsid w:val="2DBA4E61"/>
    <w:rsid w:val="2DFF03A8"/>
    <w:rsid w:val="2E9116F5"/>
    <w:rsid w:val="2EC01A1A"/>
    <w:rsid w:val="2FA404C2"/>
    <w:rsid w:val="2FAB5DE2"/>
    <w:rsid w:val="302E21B5"/>
    <w:rsid w:val="305B17B0"/>
    <w:rsid w:val="306303CD"/>
    <w:rsid w:val="30866868"/>
    <w:rsid w:val="317D79FC"/>
    <w:rsid w:val="32A873AF"/>
    <w:rsid w:val="32B26B5D"/>
    <w:rsid w:val="33845793"/>
    <w:rsid w:val="342055EC"/>
    <w:rsid w:val="34804778"/>
    <w:rsid w:val="34F716AD"/>
    <w:rsid w:val="35B6799B"/>
    <w:rsid w:val="37281A43"/>
    <w:rsid w:val="37AC478E"/>
    <w:rsid w:val="37EE600B"/>
    <w:rsid w:val="3860429A"/>
    <w:rsid w:val="38C168E6"/>
    <w:rsid w:val="392B26B2"/>
    <w:rsid w:val="39920B72"/>
    <w:rsid w:val="3A097A83"/>
    <w:rsid w:val="3A48181E"/>
    <w:rsid w:val="3A742E52"/>
    <w:rsid w:val="3B3128FB"/>
    <w:rsid w:val="3B3C64BF"/>
    <w:rsid w:val="3C2B15F2"/>
    <w:rsid w:val="3C442678"/>
    <w:rsid w:val="3D981046"/>
    <w:rsid w:val="3D9A41AD"/>
    <w:rsid w:val="3E872D9B"/>
    <w:rsid w:val="3E906FCE"/>
    <w:rsid w:val="3EC6562C"/>
    <w:rsid w:val="3F076539"/>
    <w:rsid w:val="3F8C2496"/>
    <w:rsid w:val="3FA00C5D"/>
    <w:rsid w:val="3FB452AD"/>
    <w:rsid w:val="406C4952"/>
    <w:rsid w:val="412E7761"/>
    <w:rsid w:val="41635F54"/>
    <w:rsid w:val="41E45B69"/>
    <w:rsid w:val="425D1820"/>
    <w:rsid w:val="42BE103C"/>
    <w:rsid w:val="430F2FE4"/>
    <w:rsid w:val="43160D40"/>
    <w:rsid w:val="436F75C6"/>
    <w:rsid w:val="43A35903"/>
    <w:rsid w:val="44335814"/>
    <w:rsid w:val="453443D6"/>
    <w:rsid w:val="45C14F22"/>
    <w:rsid w:val="45F664A7"/>
    <w:rsid w:val="471578D7"/>
    <w:rsid w:val="472126A2"/>
    <w:rsid w:val="47EE5017"/>
    <w:rsid w:val="4880308A"/>
    <w:rsid w:val="4B2A350D"/>
    <w:rsid w:val="4B803222"/>
    <w:rsid w:val="4C192BE2"/>
    <w:rsid w:val="4C8E6EC9"/>
    <w:rsid w:val="4DD03D5B"/>
    <w:rsid w:val="4E7225A1"/>
    <w:rsid w:val="4F267789"/>
    <w:rsid w:val="50556224"/>
    <w:rsid w:val="506865EE"/>
    <w:rsid w:val="509A521F"/>
    <w:rsid w:val="50F41895"/>
    <w:rsid w:val="50F9006F"/>
    <w:rsid w:val="51FE083C"/>
    <w:rsid w:val="523377F5"/>
    <w:rsid w:val="527275D9"/>
    <w:rsid w:val="52A94996"/>
    <w:rsid w:val="52CE30D9"/>
    <w:rsid w:val="52DD61F2"/>
    <w:rsid w:val="52F0169B"/>
    <w:rsid w:val="53052EA2"/>
    <w:rsid w:val="533E58A5"/>
    <w:rsid w:val="536540DC"/>
    <w:rsid w:val="53752E68"/>
    <w:rsid w:val="53E902FA"/>
    <w:rsid w:val="541A06F4"/>
    <w:rsid w:val="562E5570"/>
    <w:rsid w:val="56DB7B15"/>
    <w:rsid w:val="574857BB"/>
    <w:rsid w:val="5A4F303D"/>
    <w:rsid w:val="5AA773EA"/>
    <w:rsid w:val="5C1B16FE"/>
    <w:rsid w:val="5C30664F"/>
    <w:rsid w:val="5CE75550"/>
    <w:rsid w:val="5D266325"/>
    <w:rsid w:val="5D4E3540"/>
    <w:rsid w:val="5E196C48"/>
    <w:rsid w:val="5F03104B"/>
    <w:rsid w:val="608F0A81"/>
    <w:rsid w:val="60970BCF"/>
    <w:rsid w:val="615771AC"/>
    <w:rsid w:val="61D036EF"/>
    <w:rsid w:val="641C0D32"/>
    <w:rsid w:val="64C41C7D"/>
    <w:rsid w:val="652D6734"/>
    <w:rsid w:val="6746562A"/>
    <w:rsid w:val="67EA64BB"/>
    <w:rsid w:val="6807636D"/>
    <w:rsid w:val="680E22F5"/>
    <w:rsid w:val="68364B10"/>
    <w:rsid w:val="688F677F"/>
    <w:rsid w:val="69834D0D"/>
    <w:rsid w:val="69D202E6"/>
    <w:rsid w:val="6C4A2A67"/>
    <w:rsid w:val="6C616BC7"/>
    <w:rsid w:val="6D083469"/>
    <w:rsid w:val="6D1554A9"/>
    <w:rsid w:val="6D611504"/>
    <w:rsid w:val="6F2E778E"/>
    <w:rsid w:val="6FF37900"/>
    <w:rsid w:val="70261E11"/>
    <w:rsid w:val="70405993"/>
    <w:rsid w:val="705A1129"/>
    <w:rsid w:val="71D3552A"/>
    <w:rsid w:val="72384AC8"/>
    <w:rsid w:val="7254111C"/>
    <w:rsid w:val="725D601F"/>
    <w:rsid w:val="72FB328E"/>
    <w:rsid w:val="73052F4F"/>
    <w:rsid w:val="73BD5054"/>
    <w:rsid w:val="743A070F"/>
    <w:rsid w:val="75BE57A1"/>
    <w:rsid w:val="75F16E14"/>
    <w:rsid w:val="763F5D4F"/>
    <w:rsid w:val="768D51F8"/>
    <w:rsid w:val="76BB17C9"/>
    <w:rsid w:val="76CB2204"/>
    <w:rsid w:val="76D37F3C"/>
    <w:rsid w:val="771F7AC3"/>
    <w:rsid w:val="77A27EE9"/>
    <w:rsid w:val="7A8F34F5"/>
    <w:rsid w:val="7B1371B1"/>
    <w:rsid w:val="7CBC31E5"/>
    <w:rsid w:val="7CBF59FA"/>
    <w:rsid w:val="7D5B42AD"/>
    <w:rsid w:val="7D744BD0"/>
    <w:rsid w:val="7DAB700C"/>
    <w:rsid w:val="7DE75600"/>
    <w:rsid w:val="7E0D24AB"/>
    <w:rsid w:val="7E2668AB"/>
    <w:rsid w:val="7E3B1812"/>
    <w:rsid w:val="7E9F7536"/>
    <w:rsid w:val="7F2472A5"/>
    <w:rsid w:val="7F3251DB"/>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autoRedefine/>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autoRedefine/>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link w:val="30"/>
    <w:autoRedefine/>
    <w:qFormat/>
    <w:uiPriority w:val="0"/>
    <w:pPr>
      <w:ind w:firstLine="420"/>
    </w:pPr>
  </w:style>
  <w:style w:type="paragraph" w:styleId="8">
    <w:name w:val="annotation text"/>
    <w:basedOn w:val="1"/>
    <w:autoRedefine/>
    <w:qFormat/>
    <w:uiPriority w:val="0"/>
    <w:pPr>
      <w:jc w:val="left"/>
    </w:pPr>
  </w:style>
  <w:style w:type="paragraph" w:styleId="9">
    <w:name w:val="Body Text 3"/>
    <w:basedOn w:val="1"/>
    <w:autoRedefine/>
    <w:qFormat/>
    <w:uiPriority w:val="0"/>
  </w:style>
  <w:style w:type="paragraph" w:styleId="10">
    <w:name w:val="Body Text"/>
    <w:basedOn w:val="1"/>
    <w:autoRedefine/>
    <w:uiPriority w:val="0"/>
    <w:rPr>
      <w:szCs w:val="24"/>
    </w:rPr>
  </w:style>
  <w:style w:type="paragraph" w:styleId="11">
    <w:name w:val="Body Text Indent"/>
    <w:basedOn w:val="1"/>
    <w:autoRedefine/>
    <w:uiPriority w:val="0"/>
    <w:pPr>
      <w:ind w:firstLine="570"/>
    </w:pPr>
    <w:rPr>
      <w:rFonts w:ascii="Arial" w:hAnsi="Arial"/>
      <w:sz w:val="28"/>
    </w:r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rPr>
      <w:sz w:val="28"/>
    </w:rPr>
  </w:style>
  <w:style w:type="paragraph" w:styleId="14">
    <w:name w:val="Body Text Indent 2"/>
    <w:basedOn w:val="1"/>
    <w:autoRedefine/>
    <w:uiPriority w:val="0"/>
    <w:pPr>
      <w:ind w:firstLine="570"/>
    </w:pPr>
    <w:rPr>
      <w:sz w:val="28"/>
    </w:rPr>
  </w:style>
  <w:style w:type="paragraph" w:styleId="15">
    <w:name w:val="Balloon Text"/>
    <w:basedOn w:val="1"/>
    <w:autoRedefine/>
    <w:qFormat/>
    <w:uiPriority w:val="0"/>
    <w:rPr>
      <w:sz w:val="18"/>
      <w:szCs w:val="18"/>
    </w:rPr>
  </w:style>
  <w:style w:type="paragraph" w:styleId="16">
    <w:name w:val="footer"/>
    <w:basedOn w:val="1"/>
    <w:link w:val="31"/>
    <w:autoRedefine/>
    <w:uiPriority w:val="0"/>
    <w:pPr>
      <w:tabs>
        <w:tab w:val="center" w:pos="4153"/>
        <w:tab w:val="right" w:pos="8306"/>
      </w:tabs>
      <w:snapToGrid w:val="0"/>
      <w:jc w:val="left"/>
    </w:pPr>
    <w:rPr>
      <w:sz w:val="18"/>
    </w:rPr>
  </w:style>
  <w:style w:type="paragraph" w:styleId="17">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semiHidden/>
    <w:uiPriority w:val="0"/>
  </w:style>
  <w:style w:type="paragraph" w:styleId="19">
    <w:name w:val="footnote text"/>
    <w:basedOn w:val="1"/>
    <w:link w:val="33"/>
    <w:autoRedefine/>
    <w:uiPriority w:val="0"/>
    <w:pPr>
      <w:snapToGrid w:val="0"/>
      <w:jc w:val="left"/>
    </w:pPr>
    <w:rPr>
      <w:sz w:val="18"/>
      <w:szCs w:val="18"/>
    </w:rPr>
  </w:style>
  <w:style w:type="paragraph" w:styleId="20">
    <w:name w:val="Body Text Indent 3"/>
    <w:basedOn w:val="1"/>
    <w:autoRedefine/>
    <w:uiPriority w:val="0"/>
    <w:pPr>
      <w:ind w:firstLine="420"/>
    </w:pPr>
    <w:rPr>
      <w:sz w:val="28"/>
    </w:rPr>
  </w:style>
  <w:style w:type="paragraph" w:styleId="21">
    <w:name w:val="toc 2"/>
    <w:basedOn w:val="1"/>
    <w:next w:val="1"/>
    <w:autoRedefine/>
    <w:semiHidden/>
    <w:qFormat/>
    <w:uiPriority w:val="0"/>
    <w:pPr>
      <w:ind w:left="420" w:leftChars="200"/>
    </w:pPr>
  </w:style>
  <w:style w:type="paragraph" w:styleId="22">
    <w:name w:val="Body Text 2"/>
    <w:basedOn w:val="1"/>
    <w:autoRedefine/>
    <w:uiPriority w:val="0"/>
    <w:pPr>
      <w:jc w:val="center"/>
    </w:pPr>
    <w:rPr>
      <w:sz w:val="18"/>
    </w:rPr>
  </w:style>
  <w:style w:type="paragraph" w:styleId="23">
    <w:name w:val="Title"/>
    <w:basedOn w:val="1"/>
    <w:autoRedefine/>
    <w:qFormat/>
    <w:uiPriority w:val="0"/>
    <w:pPr>
      <w:spacing w:before="240" w:after="60"/>
      <w:jc w:val="center"/>
      <w:outlineLvl w:val="0"/>
    </w:pPr>
    <w:rPr>
      <w:rFonts w:ascii="Arial" w:hAnsi="Arial"/>
      <w:b/>
      <w:sz w:val="32"/>
    </w:rPr>
  </w:style>
  <w:style w:type="character" w:styleId="26">
    <w:name w:val="page number"/>
    <w:autoRedefine/>
    <w:qFormat/>
    <w:uiPriority w:val="0"/>
  </w:style>
  <w:style w:type="character" w:styleId="27">
    <w:name w:val="FollowedHyperlink"/>
    <w:autoRedefine/>
    <w:qFormat/>
    <w:uiPriority w:val="99"/>
    <w:rPr>
      <w:color w:val="800080"/>
      <w:u w:val="single"/>
    </w:rPr>
  </w:style>
  <w:style w:type="character" w:styleId="28">
    <w:name w:val="Emphasis"/>
    <w:autoRedefine/>
    <w:qFormat/>
    <w:uiPriority w:val="20"/>
    <w:rPr>
      <w:i/>
      <w:iCs/>
    </w:rPr>
  </w:style>
  <w:style w:type="character" w:styleId="29">
    <w:name w:val="Hyperlink"/>
    <w:autoRedefine/>
    <w:qFormat/>
    <w:uiPriority w:val="99"/>
    <w:rPr>
      <w:color w:val="0000FF"/>
      <w:u w:val="single"/>
    </w:rPr>
  </w:style>
  <w:style w:type="character" w:customStyle="1" w:styleId="30">
    <w:name w:val="正文缩进 字符"/>
    <w:link w:val="5"/>
    <w:uiPriority w:val="0"/>
    <w:rPr>
      <w:kern w:val="2"/>
      <w:sz w:val="24"/>
    </w:rPr>
  </w:style>
  <w:style w:type="character" w:customStyle="1" w:styleId="31">
    <w:name w:val="页脚 字符"/>
    <w:link w:val="16"/>
    <w:semiHidden/>
    <w:locked/>
    <w:uiPriority w:val="0"/>
    <w:rPr>
      <w:rFonts w:eastAsia="宋体"/>
      <w:kern w:val="2"/>
      <w:sz w:val="18"/>
      <w:lang w:val="en-US" w:eastAsia="zh-CN" w:bidi="ar-SA"/>
    </w:rPr>
  </w:style>
  <w:style w:type="character" w:customStyle="1" w:styleId="32">
    <w:name w:val="页眉 字符"/>
    <w:link w:val="17"/>
    <w:semiHidden/>
    <w:qFormat/>
    <w:locked/>
    <w:uiPriority w:val="0"/>
    <w:rPr>
      <w:rFonts w:eastAsia="宋体"/>
      <w:kern w:val="2"/>
      <w:sz w:val="18"/>
      <w:lang w:val="en-US" w:eastAsia="zh-CN" w:bidi="ar-SA"/>
    </w:rPr>
  </w:style>
  <w:style w:type="character" w:customStyle="1" w:styleId="33">
    <w:name w:val="脚注文本 字符"/>
    <w:link w:val="19"/>
    <w:autoRedefine/>
    <w:locked/>
    <w:uiPriority w:val="0"/>
    <w:rPr>
      <w:rFonts w:eastAsia="宋体"/>
      <w:kern w:val="2"/>
      <w:sz w:val="18"/>
      <w:szCs w:val="18"/>
      <w:lang w:val="en-US" w:eastAsia="zh-CN" w:bidi="ar-SA"/>
    </w:rPr>
  </w:style>
  <w:style w:type="character" w:customStyle="1" w:styleId="34">
    <w:name w:val="NormalCharacter"/>
    <w:semiHidden/>
    <w:qFormat/>
    <w:uiPriority w:val="0"/>
    <w:rPr>
      <w:kern w:val="2"/>
      <w:sz w:val="24"/>
      <w:lang w:val="en-US" w:eastAsia="zh-CN" w:bidi="ar-SA"/>
    </w:rPr>
  </w:style>
  <w:style w:type="paragraph" w:customStyle="1" w:styleId="35">
    <w:name w:val="目录"/>
    <w:basedOn w:val="1"/>
    <w:autoRedefine/>
    <w:qFormat/>
    <w:uiPriority w:val="0"/>
    <w:pPr>
      <w:widowControl/>
      <w:jc w:val="center"/>
    </w:pPr>
    <w:rPr>
      <w:rFonts w:ascii="宋体"/>
      <w:b/>
      <w:kern w:val="0"/>
      <w:sz w:val="36"/>
    </w:rPr>
  </w:style>
  <w:style w:type="paragraph" w:customStyle="1" w:styleId="36">
    <w:name w:val="正文+首2"/>
    <w:basedOn w:val="1"/>
    <w:autoRedefine/>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7">
    <w:name w:val="Table Normal"/>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autoRedefine/>
    <w:qFormat/>
    <w:uiPriority w:val="1"/>
    <w:pPr>
      <w:jc w:val="left"/>
    </w:pPr>
    <w:rPr>
      <w:rFonts w:ascii="Calibri" w:hAnsi="Calibri"/>
      <w:kern w:val="0"/>
      <w:sz w:val="22"/>
      <w:szCs w:val="22"/>
      <w:lang w:eastAsia="en-US"/>
    </w:rPr>
  </w:style>
  <w:style w:type="character" w:customStyle="1" w:styleId="39">
    <w:name w:val="text"/>
    <w:autoRedefine/>
    <w:qFormat/>
    <w:uiPriority w:val="0"/>
  </w:style>
  <w:style w:type="paragraph" w:customStyle="1" w:styleId="40">
    <w:name w:val="NormalIndent"/>
    <w:basedOn w:val="1"/>
    <w:autoRedefine/>
    <w:qFormat/>
    <w:uiPriority w:val="0"/>
    <w:pPr>
      <w:ind w:firstLine="420"/>
      <w:textAlignment w:val="baseline"/>
    </w:pPr>
    <w:rPr>
      <w:sz w:val="21"/>
    </w:rPr>
  </w:style>
  <w:style w:type="paragraph" w:customStyle="1" w:styleId="41">
    <w:name w:val="BodyText1I2"/>
    <w:basedOn w:val="1"/>
    <w:next w:val="1"/>
    <w:qFormat/>
    <w:uiPriority w:val="0"/>
    <w:pPr>
      <w:snapToGrid w:val="0"/>
      <w:spacing w:after="120"/>
      <w:ind w:left="420" w:leftChars="200" w:firstLine="420" w:firstLineChars="200"/>
      <w:textAlignment w:val="baseline"/>
    </w:pPr>
    <w:rPr>
      <w:bCs/>
      <w:color w:val="000000"/>
      <w:sz w:val="21"/>
      <w:szCs w:val="28"/>
    </w:rPr>
  </w:style>
  <w:style w:type="paragraph" w:styleId="42">
    <w:name w:val="List Paragraph"/>
    <w:basedOn w:val="1"/>
    <w:qFormat/>
    <w:uiPriority w:val="99"/>
    <w:pPr>
      <w:ind w:firstLine="420" w:firstLineChars="200"/>
    </w:pPr>
  </w:style>
  <w:style w:type="character" w:customStyle="1" w:styleId="43">
    <w:name w:val="font51"/>
    <w:basedOn w:val="25"/>
    <w:autoRedefine/>
    <w:qFormat/>
    <w:uiPriority w:val="0"/>
    <w:rPr>
      <w:rFonts w:hint="eastAsia" w:ascii="宋体" w:hAnsi="宋体" w:eastAsia="宋体"/>
      <w:color w:val="000000"/>
      <w:sz w:val="16"/>
      <w:szCs w:val="16"/>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E3BDB-81CC-40E5-A76C-2D144E94203A}">
  <ds:schemaRefs/>
</ds:datastoreItem>
</file>

<file path=docProps/app.xml><?xml version="1.0" encoding="utf-8"?>
<Properties xmlns="http://schemas.openxmlformats.org/officeDocument/2006/extended-properties" xmlns:vt="http://schemas.openxmlformats.org/officeDocument/2006/docPropsVTypes">
  <Template>Normal.dotm</Template>
  <Company>b</Company>
  <Pages>1</Pages>
  <Words>2983</Words>
  <Characters>17004</Characters>
  <Lines>141</Lines>
  <Paragraphs>39</Paragraphs>
  <TotalTime>1586</TotalTime>
  <ScaleCrop>false</ScaleCrop>
  <LinksUpToDate>false</LinksUpToDate>
  <CharactersWithSpaces>19948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2023-02-16T03:18:00Z</dcterms:created>
  <dc:creator>a</dc:creator>
  <cp:lastModifiedBy>付霞</cp:lastModifiedBy>
  <cp:lastPrinted>2024-02-22T09:12:00Z</cp:lastPrinted>
  <dcterms:modified xsi:type="dcterms:W3CDTF">2024-02-23T07:16:35Z</dcterms:modified>
  <dc:title>总  目  录</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FC20872857794D7C88CB50862E12D5A9</vt:lpwstr>
  </property>
</Properties>
</file>