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center"/>
        <w:rPr>
          <w:rFonts w:hint="eastAsia" w:ascii="仿宋_GB2312" w:eastAsia="仿宋_GB2312"/>
          <w:b/>
          <w:color w:val="000000"/>
          <w:kern w:val="0"/>
          <w:sz w:val="28"/>
          <w:szCs w:val="28"/>
        </w:rPr>
      </w:pPr>
    </w:p>
    <w:p>
      <w:pPr>
        <w:spacing w:line="560" w:lineRule="exact"/>
        <w:jc w:val="center"/>
        <w:rPr>
          <w:rFonts w:hint="eastAsia" w:ascii="仿宋_GB2312" w:hAnsi="仿宋" w:eastAsia="仿宋_GB2312"/>
          <w:b/>
          <w:color w:val="000000"/>
          <w:sz w:val="32"/>
          <w:szCs w:val="32"/>
        </w:rPr>
      </w:pPr>
      <w:r>
        <w:rPr>
          <w:rFonts w:hint="eastAsia" w:ascii="仿宋_GB2312" w:hAnsi="仿宋" w:eastAsia="仿宋_GB2312"/>
          <w:b/>
          <w:color w:val="000000"/>
          <w:kern w:val="0"/>
          <w:sz w:val="32"/>
          <w:szCs w:val="32"/>
        </w:rPr>
        <w:t xml:space="preserve"> </w:t>
      </w:r>
    </w:p>
    <w:p>
      <w:pPr>
        <w:spacing w:line="380" w:lineRule="exact"/>
        <w:rPr>
          <w:rFonts w:ascii="仿宋_GB2312" w:hAnsi="Arial" w:eastAsia="仿宋_GB2312"/>
          <w:b/>
          <w:sz w:val="28"/>
          <w:szCs w:val="28"/>
        </w:rPr>
      </w:pPr>
      <w:bookmarkStart w:id="0" w:name="_Toc65828643"/>
      <w:r>
        <w:rPr>
          <w:rFonts w:hint="eastAsia" w:ascii="仿宋_GB2312" w:hAnsi="Arial" w:eastAsia="仿宋_GB2312"/>
          <w:b/>
          <w:sz w:val="28"/>
          <w:szCs w:val="28"/>
        </w:rPr>
        <w:t>附件2：</w:t>
      </w:r>
    </w:p>
    <w:p>
      <w:pPr>
        <w:pStyle w:val="11"/>
        <w:spacing w:line="500" w:lineRule="exact"/>
        <w:jc w:val="center"/>
        <w:rPr>
          <w:rFonts w:ascii="方正小标宋简体" w:eastAsia="方正小标宋简体"/>
          <w:b/>
          <w:sz w:val="44"/>
          <w:szCs w:val="44"/>
        </w:rPr>
      </w:pPr>
      <w:r>
        <w:rPr>
          <w:rFonts w:hint="eastAsia" w:ascii="方正小标宋简体" w:eastAsia="方正小标宋简体"/>
          <w:b/>
          <w:sz w:val="44"/>
          <w:szCs w:val="44"/>
        </w:rPr>
        <w:t>授</w:t>
      </w:r>
      <w:r>
        <w:rPr>
          <w:rFonts w:ascii="方正小标宋简体" w:eastAsia="方正小标宋简体"/>
          <w:b/>
          <w:sz w:val="44"/>
          <w:szCs w:val="44"/>
        </w:rPr>
        <w:t xml:space="preserve"> </w:t>
      </w:r>
      <w:r>
        <w:rPr>
          <w:rFonts w:hint="eastAsia" w:ascii="方正小标宋简体" w:eastAsia="方正小标宋简体"/>
          <w:b/>
          <w:sz w:val="44"/>
          <w:szCs w:val="44"/>
        </w:rPr>
        <w:t>权</w:t>
      </w:r>
      <w:r>
        <w:rPr>
          <w:rFonts w:ascii="方正小标宋简体" w:eastAsia="方正小标宋简体"/>
          <w:b/>
          <w:sz w:val="44"/>
          <w:szCs w:val="44"/>
        </w:rPr>
        <w:t xml:space="preserve"> </w:t>
      </w:r>
      <w:r>
        <w:rPr>
          <w:rFonts w:hint="eastAsia" w:ascii="方正小标宋简体" w:eastAsia="方正小标宋简体"/>
          <w:b/>
          <w:sz w:val="44"/>
          <w:szCs w:val="44"/>
        </w:rPr>
        <w:t>委</w:t>
      </w:r>
      <w:r>
        <w:rPr>
          <w:rFonts w:ascii="方正小标宋简体" w:eastAsia="方正小标宋简体"/>
          <w:b/>
          <w:sz w:val="44"/>
          <w:szCs w:val="44"/>
        </w:rPr>
        <w:t xml:space="preserve"> </w:t>
      </w:r>
      <w:r>
        <w:rPr>
          <w:rFonts w:hint="eastAsia" w:ascii="方正小标宋简体" w:eastAsia="方正小标宋简体"/>
          <w:b/>
          <w:sz w:val="44"/>
          <w:szCs w:val="44"/>
        </w:rPr>
        <w:t>托</w:t>
      </w:r>
      <w:r>
        <w:rPr>
          <w:rFonts w:ascii="方正小标宋简体" w:eastAsia="方正小标宋简体"/>
          <w:b/>
          <w:sz w:val="44"/>
          <w:szCs w:val="44"/>
        </w:rPr>
        <w:t xml:space="preserve"> </w:t>
      </w:r>
      <w:r>
        <w:rPr>
          <w:rFonts w:hint="eastAsia" w:ascii="方正小标宋简体" w:eastAsia="方正小标宋简体"/>
          <w:b/>
          <w:sz w:val="44"/>
          <w:szCs w:val="44"/>
        </w:rPr>
        <w:t>书</w:t>
      </w:r>
    </w:p>
    <w:p>
      <w:pPr>
        <w:spacing w:after="120" w:afterLines="50" w:line="500" w:lineRule="exact"/>
        <w:rPr>
          <w:rFonts w:ascii="仿宋_GB2312" w:eastAsia="仿宋_GB2312"/>
          <w:sz w:val="30"/>
          <w:szCs w:val="30"/>
        </w:rPr>
      </w:pPr>
      <w:r>
        <w:rPr>
          <w:rFonts w:hint="eastAsia" w:ascii="仿宋_GB2312" w:hAnsi="宋体" w:eastAsia="仿宋_GB2312"/>
          <w:sz w:val="28"/>
          <w:lang w:val="en-US" w:eastAsia="zh-CN"/>
        </w:rPr>
        <w:t>长治首钢生物质能源有限公司</w:t>
      </w:r>
      <w:r>
        <w:rPr>
          <w:rFonts w:hint="eastAsia" w:ascii="仿宋_GB2312" w:eastAsia="仿宋_GB2312"/>
          <w:sz w:val="30"/>
          <w:szCs w:val="30"/>
        </w:rPr>
        <w:t>：</w:t>
      </w:r>
      <w:r>
        <w:rPr>
          <w:rFonts w:ascii="仿宋_GB2312" w:eastAsia="仿宋_GB2312"/>
          <w:sz w:val="30"/>
          <w:szCs w:val="30"/>
        </w:rPr>
        <w:t xml:space="preserve">                                                                                                            </w:t>
      </w:r>
    </w:p>
    <w:p>
      <w:pPr>
        <w:widowControl/>
        <w:spacing w:before="100" w:beforeAutospacing="1" w:after="100" w:afterAutospacing="1" w:line="380" w:lineRule="exact"/>
        <w:ind w:firstLine="570"/>
        <w:jc w:val="left"/>
        <w:rPr>
          <w:rFonts w:ascii="宋体" w:cs="宋体"/>
          <w:color w:val="000000"/>
          <w:kern w:val="0"/>
        </w:rPr>
      </w:pPr>
      <w:r>
        <w:rPr>
          <w:rFonts w:hint="eastAsia" w:ascii="仿宋_GB2312" w:hAnsi="宋体" w:eastAsia="仿宋_GB2312" w:cs="宋体"/>
          <w:i/>
          <w:iCs/>
          <w:color w:val="000000"/>
          <w:kern w:val="0"/>
          <w:u w:val="single"/>
          <w:shd w:val="clear" w:color="auto" w:fill="E5E5E5"/>
        </w:rPr>
        <w:t>（单位名称）</w:t>
      </w:r>
      <w:r>
        <w:rPr>
          <w:rFonts w:ascii="仿宋_GB2312" w:hAnsi="宋体" w:eastAsia="仿宋_GB2312" w:cs="宋体"/>
          <w:i/>
          <w:iCs/>
          <w:color w:val="000000"/>
          <w:kern w:val="0"/>
          <w:u w:val="single"/>
          <w:shd w:val="clear" w:color="auto" w:fill="E5E5E5"/>
        </w:rPr>
        <w:t xml:space="preserve">     </w:t>
      </w:r>
      <w:r>
        <w:rPr>
          <w:rFonts w:hint="eastAsia" w:ascii="仿宋_GB2312" w:hAnsi="宋体" w:eastAsia="仿宋_GB2312" w:cs="宋体"/>
          <w:color w:val="000000"/>
          <w:kern w:val="0"/>
        </w:rPr>
        <w:t>是在中华人民共和国境内合法注册的企业，法定地址</w:t>
      </w:r>
      <w:r>
        <w:rPr>
          <w:rFonts w:hint="eastAsia" w:ascii="仿宋_GB2312" w:hAnsi="宋体" w:eastAsia="仿宋_GB2312" w:cs="宋体"/>
          <w:i/>
          <w:iCs/>
          <w:color w:val="000000"/>
          <w:kern w:val="0"/>
          <w:u w:val="single"/>
          <w:shd w:val="clear" w:color="auto" w:fill="E5E5E5"/>
        </w:rPr>
        <w:t>（营业执照上注明的地址）</w:t>
      </w:r>
      <w:r>
        <w:rPr>
          <w:rFonts w:hint="eastAsia" w:ascii="仿宋_GB2312" w:hAnsi="宋体" w:eastAsia="仿宋_GB2312" w:cs="宋体"/>
          <w:color w:val="000000"/>
          <w:kern w:val="0"/>
        </w:rPr>
        <w:t>，企业法人代码</w:t>
      </w:r>
      <w:r>
        <w:rPr>
          <w:rFonts w:hint="eastAsia" w:ascii="仿宋_GB2312" w:hAnsi="宋体" w:eastAsia="仿宋_GB2312" w:cs="宋体"/>
          <w:i/>
          <w:iCs/>
          <w:color w:val="000000"/>
          <w:kern w:val="0"/>
          <w:u w:val="single"/>
          <w:shd w:val="clear" w:color="auto" w:fill="E5E5E5"/>
        </w:rPr>
        <w:t>（法人代码）</w:t>
      </w:r>
      <w:r>
        <w:rPr>
          <w:rFonts w:hint="eastAsia" w:ascii="仿宋_GB2312" w:hAnsi="宋体" w:eastAsia="仿宋_GB2312" w:cs="宋体"/>
          <w:color w:val="000000"/>
          <w:kern w:val="0"/>
        </w:rPr>
        <w:t>，主要生产地点设在</w:t>
      </w:r>
      <w:r>
        <w:rPr>
          <w:rFonts w:hint="eastAsia" w:ascii="仿宋_GB2312" w:hAnsi="宋体" w:eastAsia="仿宋_GB2312" w:cs="宋体"/>
          <w:i/>
          <w:iCs/>
          <w:color w:val="000000"/>
          <w:kern w:val="0"/>
          <w:u w:val="single"/>
          <w:shd w:val="clear" w:color="auto" w:fill="E5E5E5"/>
        </w:rPr>
        <w:t>（生产厂地址）</w:t>
      </w:r>
      <w:r>
        <w:rPr>
          <w:rFonts w:hint="eastAsia" w:ascii="仿宋_GB2312" w:hAnsi="宋体" w:eastAsia="仿宋_GB2312" w:cs="宋体"/>
          <w:color w:val="000000"/>
          <w:kern w:val="0"/>
        </w:rPr>
        <w:t>。</w:t>
      </w:r>
    </w:p>
    <w:p>
      <w:pPr>
        <w:spacing w:after="120" w:afterLines="50" w:line="380" w:lineRule="exact"/>
        <w:ind w:firstLine="630"/>
        <w:rPr>
          <w:rFonts w:ascii="仿宋_GB2312" w:eastAsia="仿宋_GB2312"/>
        </w:rPr>
      </w:pPr>
      <w:r>
        <w:rPr>
          <w:rFonts w:hint="eastAsia" w:ascii="仿宋_GB2312" w:eastAsia="仿宋_GB2312"/>
        </w:rPr>
        <w:t>兹委托我单位下列代理人代表我方在贵公司全权办理</w:t>
      </w:r>
      <w:r>
        <w:rPr>
          <w:rFonts w:ascii="仿宋_GB2312" w:eastAsia="仿宋_GB2312"/>
          <w:i/>
          <w:u w:val="single"/>
        </w:rPr>
        <w:t xml:space="preserve"> </w:t>
      </w:r>
      <w:r>
        <w:rPr>
          <w:rFonts w:ascii="仿宋_GB2312" w:eastAsia="仿宋_GB2312"/>
          <w:i/>
          <w:u w:val="single"/>
          <w:shd w:val="pct10" w:color="auto" w:fill="FFFFFF"/>
        </w:rPr>
        <w:t xml:space="preserve"> </w:t>
      </w:r>
      <w:r>
        <w:rPr>
          <w:rFonts w:hint="eastAsia" w:ascii="仿宋_GB2312" w:hAnsi="宋体" w:eastAsia="仿宋_GB2312" w:cs="宋体"/>
          <w:i/>
          <w:color w:val="000000"/>
          <w:kern w:val="0"/>
          <w:u w:val="single"/>
          <w:shd w:val="pct10" w:color="auto" w:fill="FFFFFF"/>
        </w:rPr>
        <w:t>采购项目名称、采购编号</w:t>
      </w:r>
      <w:r>
        <w:rPr>
          <w:rFonts w:hint="eastAsia" w:ascii="仿宋_GB2312" w:hAnsi="宋体" w:eastAsia="仿宋_GB2312" w:cs="宋体"/>
          <w:color w:val="000000"/>
          <w:kern w:val="0"/>
        </w:rPr>
        <w:t>的投标及合同签订事宜。具体为：</w:t>
      </w:r>
      <w:r>
        <w:rPr>
          <w:rFonts w:ascii="仿宋_GB2312" w:hAnsi="宋体" w:eastAsia="仿宋_GB2312" w:cs="宋体"/>
          <w:color w:val="000000"/>
          <w:kern w:val="0"/>
        </w:rPr>
        <w:t>1</w:t>
      </w:r>
      <w:r>
        <w:rPr>
          <w:rFonts w:hint="eastAsia" w:ascii="仿宋_GB2312" w:hAnsi="宋体" w:eastAsia="仿宋_GB2312" w:cs="宋体"/>
          <w:color w:val="000000"/>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000000"/>
          <w:kern w:val="0"/>
        </w:rPr>
        <w:t>2</w:t>
      </w:r>
      <w:r>
        <w:rPr>
          <w:rFonts w:hint="eastAsia" w:ascii="仿宋_GB2312" w:hAnsi="宋体" w:eastAsia="仿宋_GB2312" w:cs="宋体"/>
          <w:color w:val="000000"/>
          <w:kern w:val="0"/>
        </w:rPr>
        <w:t>、签订合同、办理结算、代为收款、处理有关合同履行过程中的一切事宜，并签署相关文件。</w:t>
      </w:r>
      <w:r>
        <w:rPr>
          <w:rFonts w:ascii="仿宋_GB2312" w:eastAsia="仿宋_GB2312"/>
        </w:rPr>
        <w:t xml:space="preserve">                                                                           </w:t>
      </w:r>
    </w:p>
    <w:p>
      <w:pPr>
        <w:spacing w:after="120" w:afterLines="50" w:line="380" w:lineRule="exact"/>
        <w:rPr>
          <w:rFonts w:ascii="仿宋_GB2312" w:eastAsia="仿宋_GB2312"/>
        </w:rPr>
      </w:pPr>
      <w:r>
        <w:rPr>
          <w:rFonts w:ascii="仿宋_GB2312" w:eastAsia="仿宋_GB2312"/>
        </w:rPr>
        <w:t xml:space="preserve">    </w:t>
      </w:r>
      <w:r>
        <w:rPr>
          <w:rFonts w:hint="eastAsia" w:ascii="仿宋_GB2312" w:eastAsia="仿宋_GB2312"/>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color w:val="000000"/>
          <w:kern w:val="0"/>
        </w:rPr>
      </w:pPr>
      <w:r>
        <w:rPr>
          <w:rFonts w:hint="eastAsia" w:ascii="仿宋_GB2312" w:eastAsia="仿宋_GB2312"/>
        </w:rPr>
        <w:t>授权期限：</w:t>
      </w:r>
      <w:r>
        <w:rPr>
          <w:rFonts w:hint="eastAsia" w:ascii="仿宋_GB2312" w:eastAsia="仿宋_GB2312"/>
          <w:lang w:val="en-US" w:eastAsia="zh-CN"/>
        </w:rPr>
        <w:t xml:space="preserve">    </w:t>
      </w:r>
      <w:r>
        <w:rPr>
          <w:rFonts w:hint="eastAsia" w:ascii="仿宋_GB2312" w:eastAsia="仿宋_GB2312"/>
        </w:rPr>
        <w:t>年</w:t>
      </w:r>
      <w:r>
        <w:rPr>
          <w:rFonts w:hint="eastAsia" w:ascii="仿宋_GB2312" w:eastAsia="仿宋_GB2312"/>
          <w:lang w:val="en-US" w:eastAsia="zh-CN"/>
        </w:rPr>
        <w:t xml:space="preserve">     </w:t>
      </w:r>
      <w:r>
        <w:rPr>
          <w:rFonts w:hint="eastAsia" w:ascii="仿宋_GB2312" w:eastAsia="仿宋_GB2312"/>
        </w:rPr>
        <w:t>月</w:t>
      </w:r>
      <w:r>
        <w:rPr>
          <w:rFonts w:hint="eastAsia" w:ascii="仿宋_GB2312" w:eastAsia="仿宋_GB2312"/>
          <w:lang w:val="en-US" w:eastAsia="zh-CN"/>
        </w:rPr>
        <w:t xml:space="preserve">     </w:t>
      </w:r>
      <w:r>
        <w:rPr>
          <w:rFonts w:hint="eastAsia" w:ascii="仿宋_GB2312" w:eastAsia="仿宋_GB2312"/>
        </w:rPr>
        <w:t>日至</w:t>
      </w:r>
      <w:r>
        <w:rPr>
          <w:rFonts w:hint="eastAsia" w:ascii="仿宋_GB2312" w:eastAsia="仿宋_GB2312"/>
          <w:lang w:val="en-US" w:eastAsia="zh-CN"/>
        </w:rPr>
        <w:t xml:space="preserve">     </w:t>
      </w:r>
      <w:r>
        <w:rPr>
          <w:rFonts w:hint="eastAsia" w:ascii="仿宋_GB2312" w:eastAsia="仿宋_GB2312"/>
        </w:rPr>
        <w:t>年</w:t>
      </w:r>
      <w:r>
        <w:rPr>
          <w:rFonts w:hint="eastAsia" w:ascii="仿宋_GB2312" w:eastAsia="仿宋_GB2312"/>
          <w:lang w:val="en-US" w:eastAsia="zh-CN"/>
        </w:rPr>
        <w:t xml:space="preserve">     </w:t>
      </w:r>
      <w:r>
        <w:rPr>
          <w:rFonts w:hint="eastAsia" w:ascii="仿宋_GB2312" w:eastAsia="仿宋_GB2312"/>
        </w:rPr>
        <w:t>月</w:t>
      </w:r>
      <w:r>
        <w:rPr>
          <w:rFonts w:hint="eastAsia" w:ascii="仿宋_GB2312" w:eastAsia="仿宋_GB2312"/>
          <w:lang w:val="en-US" w:eastAsia="zh-CN"/>
        </w:rPr>
        <w:t xml:space="preserve">       </w:t>
      </w:r>
      <w:r>
        <w:rPr>
          <w:rFonts w:hint="eastAsia" w:ascii="仿宋_GB2312" w:eastAsia="仿宋_GB2312"/>
        </w:rPr>
        <w:t>日.代</w:t>
      </w:r>
      <w:r>
        <w:rPr>
          <w:rFonts w:hint="eastAsia" w:ascii="仿宋_GB2312" w:hAnsi="宋体" w:eastAsia="仿宋_GB2312" w:cs="宋体"/>
          <w:color w:val="000000"/>
          <w:kern w:val="0"/>
        </w:rPr>
        <w:t>理人签署的所有文件（在本授权书有效期内签署的）不因授权的撤消而失效，特此声明。</w:t>
      </w:r>
    </w:p>
    <w:p>
      <w:pPr>
        <w:spacing w:after="120" w:afterLines="50" w:line="380" w:lineRule="exact"/>
        <w:ind w:firstLine="420" w:firstLineChars="200"/>
        <w:rPr>
          <w:rFonts w:ascii="仿宋_GB2312" w:eastAsia="仿宋_GB2312"/>
        </w:rPr>
      </w:pPr>
      <w:r>
        <w:rPr>
          <w:rFonts w:hint="eastAsia" w:ascii="仿宋_GB2312" w:eastAsia="仿宋_GB2312"/>
        </w:rPr>
        <w:t>代理人姓名：</w:t>
      </w:r>
      <w:r>
        <w:rPr>
          <w:rFonts w:ascii="仿宋_GB2312" w:eastAsia="仿宋_GB2312"/>
        </w:rPr>
        <w:t xml:space="preserve">         </w:t>
      </w:r>
      <w:r>
        <w:rPr>
          <w:rFonts w:hint="eastAsia" w:ascii="仿宋_GB2312" w:eastAsia="仿宋_GB2312"/>
        </w:rPr>
        <w:t>职务：</w:t>
      </w:r>
      <w:r>
        <w:rPr>
          <w:rFonts w:ascii="仿宋_GB2312" w:eastAsia="仿宋_GB2312"/>
        </w:rPr>
        <w:t xml:space="preserve">           </w:t>
      </w:r>
      <w:r>
        <w:rPr>
          <w:rFonts w:hint="eastAsia" w:ascii="仿宋_GB2312" w:eastAsia="仿宋_GB2312"/>
        </w:rPr>
        <w:t>联系方式：</w:t>
      </w:r>
    </w:p>
    <w:p>
      <w:pPr>
        <w:spacing w:after="120" w:afterLines="50" w:line="380" w:lineRule="exact"/>
        <w:rPr>
          <w:rFonts w:ascii="仿宋_GB2312" w:eastAsia="仿宋_GB2312"/>
        </w:rPr>
      </w:pPr>
      <w:r>
        <w:rPr>
          <w:rFonts w:hint="eastAsia" w:ascii="仿宋_GB2312" w:eastAsia="仿宋_GB2312"/>
        </w:rPr>
        <w:t>代理人身份证复印件（粘贴处）：</w:t>
      </w:r>
    </w:p>
    <w:p>
      <w:pPr>
        <w:spacing w:after="120" w:afterLines="50" w:line="380" w:lineRule="exact"/>
        <w:rPr>
          <w:rFonts w:ascii="仿宋_GB2312" w:eastAsia="仿宋_GB2312"/>
        </w:rPr>
      </w:pPr>
    </w:p>
    <w:p>
      <w:pPr>
        <w:spacing w:line="380" w:lineRule="exact"/>
        <w:rPr>
          <w:rFonts w:ascii="仿宋_GB2312" w:eastAsia="仿宋_GB2312"/>
        </w:rPr>
      </w:pPr>
    </w:p>
    <w:p>
      <w:pPr>
        <w:spacing w:line="380" w:lineRule="exact"/>
        <w:rPr>
          <w:rFonts w:ascii="仿宋_GB2312" w:eastAsia="仿宋_GB2312"/>
        </w:rPr>
      </w:pPr>
    </w:p>
    <w:p>
      <w:pPr>
        <w:spacing w:line="380" w:lineRule="exact"/>
        <w:rPr>
          <w:rFonts w:ascii="仿宋_GB2312" w:eastAsia="仿宋_GB2312"/>
        </w:rPr>
      </w:pPr>
    </w:p>
    <w:p>
      <w:pPr>
        <w:spacing w:line="380" w:lineRule="exact"/>
        <w:rPr>
          <w:rFonts w:ascii="仿宋_GB2312" w:eastAsia="仿宋_GB2312"/>
        </w:rPr>
      </w:pPr>
    </w:p>
    <w:p>
      <w:pPr>
        <w:spacing w:line="380" w:lineRule="exact"/>
        <w:rPr>
          <w:rFonts w:ascii="仿宋_GB2312" w:eastAsia="仿宋_GB2312"/>
        </w:rPr>
      </w:pPr>
    </w:p>
    <w:p>
      <w:pPr>
        <w:spacing w:line="380" w:lineRule="exact"/>
        <w:ind w:firstLine="2940" w:firstLineChars="1400"/>
        <w:rPr>
          <w:rFonts w:ascii="仿宋_GB2312" w:eastAsia="仿宋_GB2312"/>
        </w:rPr>
      </w:pPr>
      <w:r>
        <w:rPr>
          <w:rFonts w:hint="eastAsia" w:ascii="仿宋_GB2312" w:eastAsia="仿宋_GB2312"/>
        </w:rPr>
        <w:t>代理人签字：</w:t>
      </w:r>
      <w:r>
        <w:rPr>
          <w:rFonts w:ascii="仿宋_GB2312" w:eastAsia="仿宋_GB2312"/>
        </w:rPr>
        <w:t xml:space="preserve">   </w:t>
      </w:r>
    </w:p>
    <w:p>
      <w:pPr>
        <w:spacing w:line="380" w:lineRule="exact"/>
        <w:rPr>
          <w:rFonts w:ascii="仿宋_GB2312" w:eastAsia="仿宋_GB2312"/>
        </w:rPr>
      </w:pPr>
      <w:r>
        <w:rPr>
          <w:rFonts w:ascii="仿宋_GB2312" w:eastAsia="仿宋_GB2312"/>
        </w:rPr>
        <w:t xml:space="preserve">                                                                                                                                                                             </w:t>
      </w:r>
    </w:p>
    <w:p>
      <w:pPr>
        <w:spacing w:line="380" w:lineRule="exact"/>
        <w:rPr>
          <w:rFonts w:ascii="仿宋_GB2312" w:eastAsia="仿宋_GB2312"/>
        </w:rPr>
      </w:pPr>
      <w:r>
        <w:rPr>
          <w:rFonts w:ascii="仿宋_GB2312" w:eastAsia="仿宋_GB2312"/>
        </w:rPr>
        <w:t xml:space="preserve">                           </w:t>
      </w:r>
      <w:r>
        <w:rPr>
          <w:rFonts w:hint="eastAsia" w:ascii="仿宋_GB2312" w:eastAsia="仿宋_GB2312"/>
        </w:rPr>
        <w:t>授权人盖章（行政公章）：</w:t>
      </w:r>
    </w:p>
    <w:p>
      <w:pPr>
        <w:spacing w:line="380" w:lineRule="exact"/>
        <w:rPr>
          <w:rFonts w:ascii="仿宋_GB2312" w:eastAsia="仿宋_GB2312"/>
        </w:rPr>
      </w:pPr>
      <w:r>
        <w:rPr>
          <w:rFonts w:ascii="仿宋_GB2312" w:eastAsia="仿宋_GB2312"/>
        </w:rPr>
        <w:t xml:space="preserve">                           </w:t>
      </w:r>
    </w:p>
    <w:p>
      <w:pPr>
        <w:spacing w:line="380" w:lineRule="exact"/>
        <w:rPr>
          <w:rFonts w:ascii="仿宋_GB2312" w:eastAsia="仿宋_GB2312"/>
        </w:rPr>
      </w:pPr>
      <w:r>
        <w:rPr>
          <w:rFonts w:ascii="仿宋_GB2312" w:eastAsia="仿宋_GB2312"/>
        </w:rPr>
        <w:t xml:space="preserve">                           </w:t>
      </w:r>
      <w:r>
        <w:rPr>
          <w:rFonts w:hint="eastAsia" w:ascii="仿宋_GB2312" w:eastAsia="仿宋_GB2312"/>
        </w:rPr>
        <w:t>法定代表人盖章并签字</w:t>
      </w:r>
      <w:r>
        <w:rPr>
          <w:rFonts w:ascii="仿宋_GB2312" w:eastAsia="仿宋_GB2312"/>
        </w:rPr>
        <w:t xml:space="preserve">: </w:t>
      </w:r>
    </w:p>
    <w:p>
      <w:pPr>
        <w:spacing w:line="380" w:lineRule="exact"/>
        <w:rPr>
          <w:rFonts w:hint="eastAsia"/>
        </w:rPr>
      </w:pPr>
    </w:p>
    <w:p>
      <w:pPr>
        <w:spacing w:line="380" w:lineRule="exact"/>
        <w:rPr>
          <w:rFonts w:hint="eastAsia"/>
        </w:rPr>
      </w:pPr>
    </w:p>
    <w:p>
      <w:pPr>
        <w:spacing w:line="380" w:lineRule="exact"/>
        <w:rPr>
          <w:rFonts w:hint="eastAsia"/>
        </w:rPr>
      </w:pPr>
    </w:p>
    <w:p>
      <w:pPr>
        <w:rPr>
          <w:rFonts w:hint="eastAsia" w:ascii="仿宋_GB2312" w:eastAsia="仿宋_GB2312"/>
          <w:sz w:val="28"/>
        </w:rPr>
      </w:pPr>
    </w:p>
    <w:p>
      <w:pPr>
        <w:spacing w:line="380" w:lineRule="exact"/>
        <w:rPr>
          <w:rFonts w:ascii="仿宋_GB2312" w:hAnsi="Arial" w:eastAsia="仿宋_GB2312"/>
          <w:b/>
          <w:sz w:val="28"/>
          <w:szCs w:val="28"/>
        </w:rPr>
      </w:pPr>
      <w:r>
        <w:rPr>
          <w:rFonts w:hint="eastAsia" w:ascii="仿宋_GB2312" w:hAnsi="Arial" w:eastAsia="仿宋_GB2312"/>
          <w:b/>
          <w:sz w:val="28"/>
          <w:szCs w:val="28"/>
        </w:rPr>
        <w:t>附件3：</w:t>
      </w:r>
    </w:p>
    <w:p>
      <w:pPr>
        <w:spacing w:before="120" w:beforeLines="50" w:after="240" w:afterLines="100" w:line="380" w:lineRule="exact"/>
        <w:jc w:val="center"/>
        <w:rPr>
          <w:rFonts w:hint="eastAsia" w:ascii="仿宋_GB2312" w:eastAsia="仿宋_GB2312"/>
          <w:sz w:val="30"/>
          <w:szCs w:val="30"/>
        </w:rPr>
      </w:pPr>
      <w:bookmarkStart w:id="1" w:name="_Toc497209363"/>
      <w:bookmarkStart w:id="2" w:name="_Toc388124115"/>
      <w:r>
        <w:rPr>
          <w:rFonts w:hint="eastAsia" w:ascii="仿宋_GB2312" w:eastAsia="仿宋_GB2312"/>
          <w:sz w:val="30"/>
          <w:szCs w:val="30"/>
        </w:rPr>
        <w:t>开标一览表</w:t>
      </w:r>
      <w:bookmarkEnd w:id="1"/>
      <w:bookmarkEnd w:id="2"/>
    </w:p>
    <w:tbl>
      <w:tblPr>
        <w:tblStyle w:val="12"/>
        <w:tblW w:w="902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360" w:type="dxa"/>
            <w:noWrap w:val="0"/>
            <w:vAlign w:val="center"/>
          </w:tcPr>
          <w:p>
            <w:pPr>
              <w:rPr>
                <w:rFonts w:hint="eastAsia" w:ascii="仿宋_GB2312" w:hAnsi="仿宋" w:eastAsia="仿宋_GB2312"/>
                <w:color w:val="000000"/>
                <w:sz w:val="24"/>
              </w:rPr>
            </w:pPr>
            <w:r>
              <w:rPr>
                <w:rFonts w:hint="eastAsia" w:ascii="仿宋_GB2312" w:hAnsi="仿宋" w:eastAsia="仿宋_GB2312"/>
                <w:color w:val="000000"/>
                <w:sz w:val="24"/>
              </w:rPr>
              <w:t xml:space="preserve">1、投标人名称  </w:t>
            </w:r>
          </w:p>
        </w:tc>
        <w:tc>
          <w:tcPr>
            <w:tcW w:w="6660" w:type="dxa"/>
            <w:noWrap w:val="0"/>
            <w:vAlign w:val="center"/>
          </w:tcPr>
          <w:p>
            <w:pPr>
              <w:widowControl/>
              <w:rPr>
                <w:rFonts w:hint="eastAsia" w:ascii="仿宋_GB2312" w:hAnsi="仿宋"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360" w:type="dxa"/>
            <w:noWrap w:val="0"/>
            <w:vAlign w:val="center"/>
          </w:tcPr>
          <w:p>
            <w:pPr>
              <w:widowControl/>
              <w:rPr>
                <w:rFonts w:hint="eastAsia" w:ascii="仿宋_GB2312" w:hAnsi="仿宋" w:eastAsia="仿宋_GB2312" w:cs="宋体"/>
                <w:color w:val="000000"/>
                <w:kern w:val="0"/>
                <w:sz w:val="24"/>
              </w:rPr>
            </w:pPr>
            <w:r>
              <w:rPr>
                <w:rFonts w:hint="eastAsia" w:ascii="仿宋_GB2312" w:hAnsi="仿宋" w:eastAsia="仿宋_GB2312"/>
                <w:color w:val="000000"/>
                <w:sz w:val="24"/>
              </w:rPr>
              <w:t>2、</w:t>
            </w:r>
            <w:r>
              <w:rPr>
                <w:rFonts w:hint="eastAsia" w:ascii="仿宋_GB2312" w:hAnsi="仿宋" w:eastAsia="仿宋_GB2312"/>
                <w:color w:val="000000"/>
                <w:sz w:val="24"/>
                <w:lang w:val="en-US" w:eastAsia="zh-CN"/>
              </w:rPr>
              <w:t>项目</w:t>
            </w:r>
            <w:r>
              <w:rPr>
                <w:rFonts w:hint="eastAsia" w:ascii="仿宋_GB2312" w:hAnsi="仿宋" w:eastAsia="仿宋_GB2312"/>
                <w:color w:val="000000"/>
                <w:sz w:val="24"/>
              </w:rPr>
              <w:t>名称</w:t>
            </w:r>
          </w:p>
        </w:tc>
        <w:tc>
          <w:tcPr>
            <w:tcW w:w="6660" w:type="dxa"/>
            <w:noWrap w:val="0"/>
            <w:vAlign w:val="center"/>
          </w:tcPr>
          <w:p>
            <w:pPr>
              <w:widowControl/>
              <w:rPr>
                <w:rFonts w:hint="eastAsia" w:ascii="仿宋_GB2312" w:hAnsi="仿宋"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2360" w:type="dxa"/>
            <w:noWrap w:val="0"/>
            <w:vAlign w:val="center"/>
          </w:tcPr>
          <w:p>
            <w:pPr>
              <w:ind w:left="-34" w:leftChars="-16" w:firstLine="43" w:firstLineChars="18"/>
              <w:rPr>
                <w:rFonts w:hint="eastAsia" w:ascii="仿宋_GB2312" w:hAnsi="仿宋" w:eastAsia="仿宋_GB2312"/>
                <w:color w:val="000000"/>
                <w:sz w:val="24"/>
              </w:rPr>
            </w:pPr>
            <w:r>
              <w:rPr>
                <w:rFonts w:hint="eastAsia" w:ascii="仿宋_GB2312" w:hAnsi="仿宋" w:eastAsia="仿宋_GB2312"/>
                <w:color w:val="000000"/>
                <w:sz w:val="24"/>
              </w:rPr>
              <w:t>3、报价</w:t>
            </w:r>
          </w:p>
        </w:tc>
        <w:tc>
          <w:tcPr>
            <w:tcW w:w="6660" w:type="dxa"/>
            <w:noWrap w:val="0"/>
            <w:vAlign w:val="center"/>
          </w:tcPr>
          <w:p>
            <w:pPr>
              <w:rPr>
                <w:rFonts w:hint="eastAsia" w:ascii="仿宋_GB2312" w:hAnsi="仿宋" w:eastAsia="仿宋_GB2312" w:cs="宋体"/>
                <w:color w:val="000000"/>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360" w:type="dxa"/>
            <w:noWrap w:val="0"/>
            <w:vAlign w:val="center"/>
          </w:tcPr>
          <w:p>
            <w:pPr>
              <w:rPr>
                <w:rFonts w:hint="eastAsia" w:ascii="仿宋_GB2312" w:hAnsi="仿宋" w:eastAsia="仿宋_GB2312"/>
                <w:color w:val="000000"/>
                <w:sz w:val="24"/>
              </w:rPr>
            </w:pPr>
            <w:r>
              <w:rPr>
                <w:rFonts w:hint="eastAsia" w:ascii="仿宋_GB2312" w:hAnsi="仿宋" w:eastAsia="仿宋_GB2312"/>
                <w:color w:val="000000"/>
                <w:sz w:val="24"/>
                <w:lang w:val="en-US" w:eastAsia="zh-CN"/>
              </w:rPr>
              <w:t>4</w:t>
            </w:r>
            <w:r>
              <w:rPr>
                <w:rFonts w:hint="eastAsia" w:ascii="仿宋_GB2312" w:hAnsi="仿宋" w:eastAsia="仿宋_GB2312"/>
                <w:color w:val="000000"/>
                <w:sz w:val="24"/>
              </w:rPr>
              <w:t>、质量标准</w:t>
            </w:r>
          </w:p>
        </w:tc>
        <w:tc>
          <w:tcPr>
            <w:tcW w:w="6660" w:type="dxa"/>
            <w:noWrap w:val="0"/>
            <w:vAlign w:val="center"/>
          </w:tcPr>
          <w:p>
            <w:pPr>
              <w:widowControl/>
              <w:rPr>
                <w:rFonts w:hint="eastAsia" w:ascii="仿宋_GB2312" w:hAnsi="仿宋"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360" w:type="dxa"/>
            <w:noWrap w:val="0"/>
            <w:vAlign w:val="center"/>
          </w:tcPr>
          <w:p>
            <w:pPr>
              <w:rPr>
                <w:rFonts w:hint="eastAsia" w:ascii="仿宋_GB2312" w:hAnsi="仿宋" w:eastAsia="仿宋_GB2312"/>
                <w:color w:val="000000"/>
                <w:sz w:val="24"/>
              </w:rPr>
            </w:pPr>
            <w:r>
              <w:rPr>
                <w:rFonts w:hint="eastAsia" w:ascii="仿宋_GB2312" w:hAnsi="仿宋" w:eastAsia="仿宋_GB2312"/>
                <w:color w:val="000000"/>
                <w:sz w:val="24"/>
                <w:lang w:val="en-US" w:eastAsia="zh-CN"/>
              </w:rPr>
              <w:t>5</w:t>
            </w:r>
            <w:r>
              <w:rPr>
                <w:rFonts w:hint="eastAsia" w:ascii="仿宋_GB2312" w:hAnsi="仿宋" w:eastAsia="仿宋_GB2312"/>
                <w:color w:val="000000"/>
                <w:sz w:val="24"/>
              </w:rPr>
              <w:t>、</w:t>
            </w:r>
            <w:r>
              <w:rPr>
                <w:rFonts w:hint="eastAsia" w:ascii="仿宋_GB2312" w:hAnsi="仿宋" w:eastAsia="仿宋_GB2312"/>
                <w:color w:val="000000"/>
                <w:spacing w:val="-10"/>
                <w:sz w:val="24"/>
              </w:rPr>
              <w:t>拟委派的项目经理</w:t>
            </w:r>
          </w:p>
        </w:tc>
        <w:tc>
          <w:tcPr>
            <w:tcW w:w="6660" w:type="dxa"/>
            <w:noWrap w:val="0"/>
            <w:vAlign w:val="center"/>
          </w:tcPr>
          <w:p>
            <w:pPr>
              <w:widowControl/>
              <w:rPr>
                <w:rFonts w:hint="eastAsia" w:ascii="仿宋_GB2312" w:hAnsi="仿宋"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360" w:type="dxa"/>
            <w:noWrap w:val="0"/>
            <w:vAlign w:val="center"/>
          </w:tcPr>
          <w:p>
            <w:pPr>
              <w:rPr>
                <w:rFonts w:hint="eastAsia" w:ascii="仿宋_GB2312" w:hAnsi="仿宋" w:eastAsia="仿宋_GB2312"/>
                <w:color w:val="000000"/>
                <w:sz w:val="24"/>
              </w:rPr>
            </w:pPr>
            <w:r>
              <w:rPr>
                <w:rFonts w:hint="eastAsia" w:ascii="仿宋_GB2312" w:hAnsi="仿宋" w:eastAsia="仿宋_GB2312"/>
                <w:color w:val="000000"/>
                <w:sz w:val="24"/>
              </w:rPr>
              <w:t>8、其他</w:t>
            </w:r>
            <w:r>
              <w:rPr>
                <w:rFonts w:hint="eastAsia" w:ascii="仿宋_GB2312" w:hAnsi="仿宋" w:eastAsia="仿宋_GB2312"/>
                <w:color w:val="000000"/>
                <w:szCs w:val="21"/>
              </w:rPr>
              <w:t>（投标人对招标文件中未说明或与投标人要求与招标文件内容不符的地方，需作出说明，未作出说明，视为完全响应招标文件）</w:t>
            </w:r>
          </w:p>
        </w:tc>
        <w:tc>
          <w:tcPr>
            <w:tcW w:w="6660" w:type="dxa"/>
            <w:noWrap w:val="0"/>
            <w:vAlign w:val="center"/>
          </w:tcPr>
          <w:p>
            <w:pPr>
              <w:widowControl/>
              <w:rPr>
                <w:rFonts w:hint="eastAsia" w:ascii="仿宋_GB2312" w:hAnsi="仿宋" w:eastAsia="仿宋_GB2312" w:cs="宋体"/>
                <w:color w:val="000000"/>
                <w:kern w:val="0"/>
                <w:sz w:val="24"/>
              </w:rPr>
            </w:pPr>
          </w:p>
        </w:tc>
      </w:tr>
    </w:tbl>
    <w:p>
      <w:pPr>
        <w:widowControl/>
        <w:spacing w:line="276" w:lineRule="auto"/>
        <w:ind w:firstLine="482" w:firstLineChars="200"/>
        <w:jc w:val="left"/>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注：</w:t>
      </w:r>
    </w:p>
    <w:p>
      <w:pPr>
        <w:widowControl/>
        <w:spacing w:line="276" w:lineRule="auto"/>
        <w:ind w:firstLine="720" w:firstLineChars="3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hint="eastAsia" w:ascii="仿宋_GB2312" w:hAnsi="宋体" w:eastAsia="仿宋_GB2312" w:cs="宋体"/>
          <w:b/>
          <w:color w:val="000000"/>
          <w:kern w:val="0"/>
          <w:sz w:val="24"/>
        </w:rPr>
        <w:t>、本表作唱标用，单独封装递交。</w:t>
      </w:r>
    </w:p>
    <w:p>
      <w:pPr>
        <w:widowControl/>
        <w:spacing w:line="276" w:lineRule="auto"/>
        <w:ind w:left="578" w:leftChars="275"/>
        <w:jc w:val="left"/>
        <w:rPr>
          <w:rFonts w:hint="eastAsia" w:ascii="仿宋_GB2312" w:hAnsi="宋体" w:eastAsia="仿宋_GB2312" w:cs="宋体"/>
          <w:b/>
          <w:strike/>
          <w:dstrike w:val="0"/>
          <w:color w:val="000000"/>
          <w:kern w:val="0"/>
          <w:sz w:val="24"/>
          <w:highlight w:val="yellow"/>
        </w:rPr>
      </w:pPr>
      <w:r>
        <w:rPr>
          <w:rFonts w:ascii="仿宋_GB2312" w:hAnsi="宋体" w:eastAsia="仿宋_GB2312" w:cs="宋体"/>
          <w:bCs/>
          <w:color w:val="000000"/>
          <w:kern w:val="0"/>
          <w:sz w:val="24"/>
        </w:rPr>
        <w:t>2</w:t>
      </w:r>
      <w:r>
        <w:rPr>
          <w:rFonts w:ascii="仿宋_GB2312" w:hAnsi="宋体" w:eastAsia="仿宋_GB2312" w:cs="宋体"/>
          <w:b/>
          <w:color w:val="000000"/>
          <w:kern w:val="0"/>
          <w:sz w:val="24"/>
        </w:rPr>
        <w:t>、</w:t>
      </w:r>
      <w:r>
        <w:rPr>
          <w:rFonts w:ascii="仿宋_GB2312" w:hAnsi="宋体" w:eastAsia="仿宋_GB2312" w:cs="宋体"/>
          <w:bCs/>
          <w:color w:val="000000"/>
          <w:kern w:val="0"/>
          <w:sz w:val="24"/>
        </w:rPr>
        <w:t>本表内容应与投标文件正本投标函一致，如不一致则以投标文件正本为准。</w:t>
      </w:r>
      <w:r>
        <w:rPr>
          <w:rFonts w:ascii="仿宋_GB2312" w:hAnsi="宋体" w:eastAsia="仿宋_GB2312" w:cs="宋体"/>
          <w:bCs/>
          <w:color w:val="000000"/>
          <w:kern w:val="0"/>
          <w:sz w:val="24"/>
        </w:rPr>
        <w:br w:type="textWrapping"/>
      </w:r>
      <w:r>
        <w:rPr>
          <w:rFonts w:ascii="仿宋_GB2312" w:hAnsi="宋体" w:eastAsia="仿宋_GB2312" w:cs="宋体"/>
          <w:bCs/>
          <w:color w:val="000000"/>
          <w:kern w:val="0"/>
          <w:sz w:val="24"/>
        </w:rPr>
        <w:t>3、投标报价以元为单位，小数点后保留两位有效数字。</w:t>
      </w:r>
      <w:r>
        <w:rPr>
          <w:rFonts w:ascii="仿宋_GB2312" w:hAnsi="宋体" w:eastAsia="仿宋_GB2312" w:cs="宋体"/>
          <w:bCs/>
          <w:color w:val="000000"/>
          <w:kern w:val="0"/>
          <w:sz w:val="24"/>
        </w:rPr>
        <w:br w:type="textWrapping"/>
      </w:r>
      <w:r>
        <w:rPr>
          <w:rFonts w:hint="eastAsia" w:ascii="仿宋_GB2312" w:hAnsi="宋体" w:eastAsia="仿宋_GB2312" w:cs="宋体"/>
          <w:bCs/>
          <w:color w:val="000000"/>
          <w:kern w:val="0"/>
          <w:sz w:val="24"/>
          <w:lang w:val="en-US" w:eastAsia="zh-CN"/>
        </w:rPr>
        <w:t>4</w:t>
      </w:r>
      <w:r>
        <w:rPr>
          <w:rFonts w:ascii="仿宋_GB2312" w:hAnsi="宋体" w:eastAsia="仿宋_GB2312" w:cs="宋体"/>
          <w:bCs/>
          <w:color w:val="000000"/>
          <w:kern w:val="0"/>
          <w:sz w:val="24"/>
        </w:rPr>
        <w:t>.如投标人提供虚假信息，则投标保证金予以没收。</w:t>
      </w:r>
      <w:r>
        <w:rPr>
          <w:rFonts w:ascii="仿宋_GB2312" w:hAnsi="宋体" w:eastAsia="仿宋_GB2312" w:cs="宋体"/>
          <w:bCs/>
          <w:color w:val="000000"/>
          <w:kern w:val="0"/>
          <w:sz w:val="24"/>
        </w:rPr>
        <w:br w:type="textWrapping"/>
      </w:r>
    </w:p>
    <w:p>
      <w:pPr>
        <w:spacing w:line="276" w:lineRule="auto"/>
        <w:ind w:firstLine="3393" w:firstLineChars="1414"/>
        <w:rPr>
          <w:rFonts w:hint="eastAsia" w:ascii="仿宋_GB2312" w:hAnsi="宋体" w:eastAsia="仿宋_GB2312"/>
          <w:color w:val="000000"/>
          <w:sz w:val="24"/>
          <w:u w:val="single"/>
        </w:rPr>
      </w:pPr>
      <w:r>
        <w:rPr>
          <w:rFonts w:hint="eastAsia" w:ascii="仿宋_GB2312" w:hAnsi="宋体" w:eastAsia="仿宋_GB2312"/>
          <w:color w:val="000000"/>
          <w:sz w:val="24"/>
        </w:rPr>
        <w:t>投标人</w:t>
      </w:r>
      <w:r>
        <w:rPr>
          <w:rFonts w:hint="eastAsia" w:ascii="仿宋_GB2312" w:hAnsi="宋体" w:eastAsia="仿宋_GB2312"/>
          <w:color w:val="000000"/>
          <w:sz w:val="24"/>
          <w:u w:val="single"/>
        </w:rPr>
        <w:t xml:space="preserve">                 （公章）</w:t>
      </w:r>
    </w:p>
    <w:p>
      <w:pPr>
        <w:spacing w:line="276" w:lineRule="auto"/>
        <w:ind w:firstLine="3393" w:firstLineChars="1414"/>
        <w:rPr>
          <w:rFonts w:hint="eastAsia" w:ascii="仿宋_GB2312" w:hAnsi="宋体" w:eastAsia="仿宋_GB2312"/>
          <w:color w:val="000000"/>
          <w:sz w:val="24"/>
        </w:rPr>
      </w:pPr>
    </w:p>
    <w:p>
      <w:pPr>
        <w:spacing w:line="276" w:lineRule="auto"/>
        <w:ind w:firstLine="3393" w:firstLineChars="1414"/>
        <w:rPr>
          <w:rFonts w:ascii="仿宋_GB2312" w:hAnsi="宋体" w:eastAsia="仿宋_GB2312"/>
          <w:color w:val="000000"/>
          <w:sz w:val="24"/>
          <w:u w:val="single"/>
        </w:rPr>
      </w:pPr>
      <w:r>
        <w:rPr>
          <w:rFonts w:hint="eastAsia" w:ascii="仿宋_GB2312" w:hAnsi="宋体" w:eastAsia="仿宋_GB2312"/>
          <w:color w:val="000000"/>
          <w:sz w:val="24"/>
        </w:rPr>
        <w:t>法人授权代表：</w:t>
      </w:r>
      <w:r>
        <w:rPr>
          <w:rFonts w:hint="eastAsia" w:ascii="仿宋_GB2312" w:hAnsi="宋体" w:eastAsia="仿宋_GB2312"/>
          <w:color w:val="000000"/>
          <w:sz w:val="24"/>
          <w:u w:val="single"/>
        </w:rPr>
        <w:t xml:space="preserve">      （签字盖章）</w:t>
      </w:r>
    </w:p>
    <w:p>
      <w:pPr>
        <w:spacing w:line="276" w:lineRule="auto"/>
        <w:ind w:firstLine="3393" w:firstLineChars="1414"/>
        <w:rPr>
          <w:rFonts w:ascii="仿宋_GB2312" w:hAnsi="宋体" w:eastAsia="仿宋_GB2312"/>
          <w:color w:val="000000"/>
          <w:sz w:val="24"/>
          <w:u w:val="single"/>
        </w:rPr>
      </w:pPr>
    </w:p>
    <w:p>
      <w:pPr>
        <w:spacing w:line="276" w:lineRule="auto"/>
        <w:ind w:firstLine="3393" w:firstLineChars="1414"/>
        <w:rPr>
          <w:rFonts w:hint="eastAsia" w:ascii="仿宋_GB2312" w:hAnsi="宋体" w:eastAsia="仿宋_GB2312"/>
          <w:color w:val="000000"/>
          <w:sz w:val="24"/>
        </w:rPr>
      </w:pPr>
    </w:p>
    <w:p>
      <w:pPr>
        <w:widowControl/>
        <w:spacing w:line="480" w:lineRule="exact"/>
        <w:ind w:firstLine="4987" w:firstLineChars="2078"/>
        <w:jc w:val="left"/>
        <w:rPr>
          <w:rFonts w:hint="eastAsia" w:ascii="仿宋_GB2312" w:hAnsi="宋体" w:eastAsia="仿宋_GB2312"/>
          <w:color w:val="000000"/>
          <w:sz w:val="24"/>
        </w:rPr>
      </w:pPr>
      <w:r>
        <w:rPr>
          <w:rFonts w:hint="eastAsia" w:ascii="仿宋_GB2312" w:hAnsi="宋体" w:eastAsia="仿宋_GB2312"/>
          <w:color w:val="000000"/>
          <w:sz w:val="24"/>
        </w:rPr>
        <w:t>年   月   日</w:t>
      </w:r>
      <w:bookmarkEnd w:id="0"/>
    </w:p>
    <w:p>
      <w:pPr>
        <w:widowControl/>
        <w:spacing w:line="480" w:lineRule="exact"/>
        <w:jc w:val="left"/>
        <w:rPr>
          <w:rFonts w:hint="eastAsia" w:ascii="仿宋_GB2312" w:hAnsi="Arial" w:eastAsia="仿宋_GB2312"/>
          <w:b/>
          <w:sz w:val="28"/>
          <w:szCs w:val="28"/>
        </w:rPr>
      </w:pPr>
    </w:p>
    <w:p>
      <w:pPr>
        <w:widowControl/>
        <w:spacing w:line="480" w:lineRule="exact"/>
        <w:jc w:val="left"/>
        <w:rPr>
          <w:rFonts w:hint="eastAsia" w:ascii="仿宋_GB2312" w:hAnsi="Arial" w:eastAsia="仿宋_GB2312"/>
          <w:b/>
          <w:sz w:val="28"/>
          <w:szCs w:val="28"/>
        </w:rPr>
      </w:pPr>
    </w:p>
    <w:p>
      <w:pPr>
        <w:widowControl/>
        <w:spacing w:line="480" w:lineRule="exact"/>
        <w:jc w:val="left"/>
        <w:rPr>
          <w:rFonts w:hint="eastAsia" w:ascii="仿宋_GB2312" w:hAnsi="Arial" w:eastAsia="仿宋_GB2312"/>
          <w:b/>
          <w:sz w:val="28"/>
          <w:szCs w:val="28"/>
        </w:rPr>
      </w:pPr>
    </w:p>
    <w:p>
      <w:pPr>
        <w:pStyle w:val="2"/>
        <w:rPr>
          <w:rFonts w:hint="eastAsia"/>
        </w:rPr>
      </w:pPr>
    </w:p>
    <w:p>
      <w:pPr>
        <w:widowControl/>
        <w:spacing w:line="480" w:lineRule="exact"/>
        <w:jc w:val="left"/>
        <w:rPr>
          <w:rFonts w:hint="eastAsia" w:ascii="仿宋_GB2312" w:hAnsi="Arial" w:eastAsia="仿宋_GB2312"/>
          <w:b/>
          <w:sz w:val="28"/>
          <w:szCs w:val="28"/>
        </w:rPr>
      </w:pPr>
    </w:p>
    <w:p>
      <w:pPr>
        <w:widowControl/>
        <w:spacing w:line="480" w:lineRule="exact"/>
        <w:jc w:val="left"/>
        <w:rPr>
          <w:rFonts w:hint="eastAsia" w:ascii="仿宋_GB2312" w:hAnsi="Arial" w:eastAsia="仿宋_GB2312"/>
          <w:b/>
          <w:sz w:val="28"/>
          <w:szCs w:val="28"/>
        </w:rPr>
      </w:pPr>
    </w:p>
    <w:p>
      <w:pPr>
        <w:widowControl/>
        <w:spacing w:line="480" w:lineRule="exact"/>
        <w:jc w:val="left"/>
        <w:rPr>
          <w:rFonts w:hint="default" w:ascii="仿宋_GB2312" w:hAnsi="宋体" w:eastAsia="仿宋_GB2312" w:cs="宋体"/>
          <w:bCs/>
          <w:color w:val="auto"/>
          <w:kern w:val="0"/>
          <w:sz w:val="24"/>
          <w:lang w:val="en-US" w:eastAsia="zh-CN"/>
        </w:rPr>
      </w:pPr>
      <w:r>
        <w:rPr>
          <w:rFonts w:hint="eastAsia" w:ascii="仿宋_GB2312" w:hAnsi="Arial" w:eastAsia="仿宋_GB2312"/>
          <w:b/>
          <w:color w:val="auto"/>
          <w:sz w:val="28"/>
          <w:szCs w:val="28"/>
        </w:rPr>
        <w:t>附件4：</w:t>
      </w:r>
      <w:r>
        <w:rPr>
          <w:rFonts w:hint="eastAsia" w:ascii="仿宋_GB2312" w:hAnsi="Arial" w:eastAsia="仿宋_GB2312"/>
          <w:b/>
          <w:color w:val="auto"/>
          <w:sz w:val="28"/>
          <w:szCs w:val="28"/>
          <w:lang w:val="en-US" w:eastAsia="zh-CN"/>
        </w:rPr>
        <w:t>臭味治理方案要求</w:t>
      </w:r>
      <w:bookmarkStart w:id="3" w:name="_Toc23993"/>
    </w:p>
    <w:bookmarkEnd w:id="3"/>
    <w:p>
      <w:pPr>
        <w:widowControl/>
        <w:spacing w:line="276" w:lineRule="auto"/>
        <w:ind w:left="578" w:leftChars="275"/>
        <w:jc w:val="left"/>
        <w:rPr>
          <w:rFonts w:hint="eastAsia" w:ascii="仿宋_GB2312" w:hAnsi="宋体" w:eastAsia="仿宋_GB2312" w:cs="宋体"/>
          <w:bCs/>
          <w:color w:val="000000"/>
          <w:kern w:val="0"/>
          <w:sz w:val="24"/>
          <w:lang w:val="en-US" w:eastAsia="zh-CN"/>
        </w:rPr>
      </w:pPr>
      <w:bookmarkStart w:id="4" w:name="_Toc9790"/>
      <w:r>
        <w:rPr>
          <w:rFonts w:hint="eastAsia" w:ascii="仿宋_GB2312" w:hAnsi="宋体" w:eastAsia="仿宋_GB2312" w:cs="宋体"/>
          <w:bCs/>
          <w:color w:val="000000"/>
          <w:kern w:val="0"/>
          <w:sz w:val="24"/>
          <w:lang w:val="en-US" w:eastAsia="zh-CN"/>
        </w:rPr>
        <w:t>一、方案编制说明</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本次臭味逸散治理工作，选取了垃圾池顶、5层电梯门口、三层办公区、垃圾池消防管道共4个区域（含臭味区域的防腐、美化工作）。通过与太原康恒及珠海康恒对标及查询相应技术资料，生产设备技术部组织制定了本方案，本方案汲取了上述单位的臭味治理经验，对不同臭味逸散类型做出臭味治理方法。</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二、区域臭味逸散的治理方法</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1、垃圾池顶部</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1.1采光板</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 xml:space="preserve">   原有采光板拆除，采用高强度散光FRP板，FRP板需采用整张，不采用拼装方式，FRP板宜选用厚质板，制作前需提供样品，保证合理的透光性。钢架需重新制作，钢架采用弧度设计，中心高度20—30公分，钢架周边需将原有基座包裹，固定牢靠并做间做密封处理。</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1.2垃圾池顶非承重盖板</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该部分采用常规SBS防水处理。</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2、5层电梯门口和3层办公区</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 xml:space="preserve">   该部分臭味外逸是因为垃圾池北侧、卸料大厅北侧穿墙孔洞及前提缝隙造成的臭味外逸。处理时采用如下方法：</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1、风管、穿墙孔洞及穿墙线缆桥架的封堵处理</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使用材料：</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1、高密度聚氨酯材料；</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2、防水密闭材料</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施工步骤：</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①基层清除垃圾，无松散杂物、无油污。</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②喷涂硬泡体聚氨酯发泡材料进行填充。</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③将配置好的防水密闭材料均匀喷涂于硬泡体聚氨酯。防水密闭材料喷涂遍数最少2遍。</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施工注意事项：</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1、硬质聚氨酯发泡均匀，填充严密。</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2、防水密闭材料搅拌均匀，均匀的喷涂在硬质聚氨酯表层，不可裸露硬质聚氨酯。</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2、墙体裂缝的治理方法</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使用材料：</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1、防水密闭材料；</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2、专用加筋布</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施工步骤：</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①基层清除垃圾，无松散杂物、无油污，有裂缝处先用 防水密闭材料和加筋布以一布四涂的方式将裂缝封堵。</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②将配置好的 防水密闭材料使用瓦格纳喷涂机均匀喷涂于基层上，防水密闭材料喷涂遍数为最少2 遍。</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施工注意事项：</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1、涂料应均匀的完全覆盖在基层上，基层应平整均匀。涂料喷涂过程中不得出现流淌。</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3、垃圾池消防管道</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该区域管道锈蚀部分按照管道防腐的工序制作防腐（含空冷岛南侧和东侧防腐、尖峰防腐、垃圾池内高位水箱管道防腐）。</w:t>
      </w:r>
    </w:p>
    <w:p>
      <w:pPr>
        <w:pStyle w:val="2"/>
        <w:rPr>
          <w:rFonts w:hint="eastAsia" w:ascii="仿宋_GB2312" w:hAnsi="宋体" w:eastAsia="仿宋_GB2312" w:cs="宋体"/>
          <w:bCs/>
          <w:color w:val="000000"/>
          <w:kern w:val="0"/>
          <w:sz w:val="24"/>
          <w:lang w:val="en-US" w:eastAsia="zh-CN"/>
        </w:rPr>
      </w:pPr>
    </w:p>
    <w:p>
      <w:pPr>
        <w:pStyle w:val="2"/>
        <w:rPr>
          <w:rFonts w:hint="eastAsia" w:ascii="仿宋_GB2312" w:hAnsi="宋体" w:eastAsia="仿宋_GB2312" w:cs="宋体"/>
          <w:bCs/>
          <w:color w:val="000000"/>
          <w:kern w:val="0"/>
          <w:sz w:val="24"/>
          <w:lang w:val="en-US" w:eastAsia="zh-CN"/>
        </w:rPr>
      </w:pPr>
    </w:p>
    <w:p>
      <w:pPr>
        <w:pStyle w:val="2"/>
        <w:rPr>
          <w:rFonts w:hint="eastAsia" w:ascii="仿宋_GB2312" w:hAnsi="宋体" w:eastAsia="仿宋_GB2312" w:cs="宋体"/>
          <w:bCs/>
          <w:color w:val="000000"/>
          <w:kern w:val="0"/>
          <w:sz w:val="24"/>
          <w:lang w:val="en-US" w:eastAsia="zh-CN"/>
        </w:rPr>
      </w:pPr>
    </w:p>
    <w:p>
      <w:pPr>
        <w:pStyle w:val="2"/>
        <w:rPr>
          <w:rFonts w:hint="eastAsia" w:ascii="仿宋_GB2312" w:hAnsi="宋体" w:eastAsia="仿宋_GB2312" w:cs="宋体"/>
          <w:bCs/>
          <w:color w:val="000000"/>
          <w:kern w:val="0"/>
          <w:sz w:val="24"/>
          <w:lang w:val="en-US" w:eastAsia="zh-CN"/>
        </w:rPr>
      </w:pPr>
    </w:p>
    <w:p>
      <w:pPr>
        <w:pStyle w:val="2"/>
        <w:rPr>
          <w:rFonts w:hint="eastAsia" w:ascii="仿宋_GB2312" w:hAnsi="宋体" w:eastAsia="仿宋_GB2312" w:cs="宋体"/>
          <w:bCs/>
          <w:color w:val="000000"/>
          <w:kern w:val="0"/>
          <w:sz w:val="24"/>
          <w:lang w:val="en-US" w:eastAsia="zh-CN"/>
        </w:rPr>
      </w:pPr>
    </w:p>
    <w:p>
      <w:pPr>
        <w:pStyle w:val="2"/>
        <w:rPr>
          <w:rFonts w:hint="eastAsia" w:ascii="仿宋_GB2312" w:hAnsi="宋体" w:eastAsia="仿宋_GB2312" w:cs="宋体"/>
          <w:bCs/>
          <w:color w:val="000000"/>
          <w:kern w:val="0"/>
          <w:sz w:val="24"/>
          <w:lang w:val="en-US" w:eastAsia="zh-CN"/>
        </w:rPr>
      </w:pPr>
    </w:p>
    <w:p>
      <w:pPr>
        <w:pStyle w:val="2"/>
        <w:rPr>
          <w:rFonts w:hint="eastAsia" w:ascii="仿宋_GB2312" w:hAnsi="宋体" w:eastAsia="仿宋_GB2312" w:cs="宋体"/>
          <w:bCs/>
          <w:color w:val="000000"/>
          <w:kern w:val="0"/>
          <w:sz w:val="24"/>
          <w:lang w:val="en-US" w:eastAsia="zh-CN"/>
        </w:rPr>
      </w:pPr>
    </w:p>
    <w:p>
      <w:pPr>
        <w:pStyle w:val="2"/>
        <w:rPr>
          <w:rFonts w:hint="eastAsia" w:ascii="仿宋_GB2312" w:hAnsi="宋体" w:eastAsia="仿宋_GB2312" w:cs="宋体"/>
          <w:bCs/>
          <w:color w:val="000000"/>
          <w:kern w:val="0"/>
          <w:sz w:val="24"/>
          <w:lang w:val="en-US" w:eastAsia="zh-CN"/>
        </w:rPr>
      </w:pPr>
    </w:p>
    <w:p>
      <w:pPr>
        <w:pStyle w:val="2"/>
        <w:rPr>
          <w:rFonts w:hint="eastAsia" w:ascii="仿宋_GB2312" w:hAnsi="宋体" w:eastAsia="仿宋_GB2312" w:cs="宋体"/>
          <w:bCs/>
          <w:color w:val="000000"/>
          <w:kern w:val="0"/>
          <w:sz w:val="24"/>
          <w:lang w:val="en-US" w:eastAsia="zh-CN"/>
        </w:rPr>
      </w:pPr>
    </w:p>
    <w:p>
      <w:pPr>
        <w:pStyle w:val="2"/>
        <w:rPr>
          <w:rFonts w:hint="eastAsia" w:ascii="仿宋_GB2312" w:hAnsi="宋体" w:eastAsia="仿宋_GB2312" w:cs="宋体"/>
          <w:bCs/>
          <w:color w:val="000000"/>
          <w:kern w:val="0"/>
          <w:sz w:val="24"/>
          <w:lang w:val="en-US" w:eastAsia="zh-CN"/>
        </w:rPr>
      </w:pPr>
    </w:p>
    <w:p>
      <w:pPr>
        <w:pStyle w:val="2"/>
        <w:rPr>
          <w:rFonts w:hint="eastAsia" w:ascii="仿宋_GB2312" w:hAnsi="宋体" w:eastAsia="仿宋_GB2312" w:cs="宋体"/>
          <w:bCs/>
          <w:color w:val="000000"/>
          <w:kern w:val="0"/>
          <w:sz w:val="24"/>
          <w:lang w:val="en-US" w:eastAsia="zh-CN"/>
        </w:rPr>
      </w:pPr>
    </w:p>
    <w:p>
      <w:pPr>
        <w:pStyle w:val="2"/>
        <w:rPr>
          <w:rFonts w:hint="eastAsia" w:ascii="仿宋_GB2312" w:hAnsi="宋体" w:eastAsia="仿宋_GB2312" w:cs="宋体"/>
          <w:bCs/>
          <w:color w:val="000000"/>
          <w:kern w:val="0"/>
          <w:sz w:val="24"/>
          <w:lang w:val="en-US" w:eastAsia="zh-CN"/>
        </w:rPr>
      </w:pPr>
    </w:p>
    <w:p>
      <w:pPr>
        <w:pStyle w:val="2"/>
        <w:rPr>
          <w:rFonts w:hint="eastAsia" w:ascii="仿宋_GB2312" w:hAnsi="宋体" w:eastAsia="仿宋_GB2312" w:cs="宋体"/>
          <w:bCs/>
          <w:color w:val="000000"/>
          <w:kern w:val="0"/>
          <w:sz w:val="24"/>
          <w:lang w:val="en-US" w:eastAsia="zh-CN"/>
        </w:rPr>
      </w:pPr>
    </w:p>
    <w:p>
      <w:pPr>
        <w:pStyle w:val="2"/>
        <w:rPr>
          <w:rFonts w:hint="eastAsia" w:ascii="仿宋_GB2312" w:hAnsi="宋体" w:eastAsia="仿宋_GB2312" w:cs="宋体"/>
          <w:bCs/>
          <w:color w:val="000000"/>
          <w:kern w:val="0"/>
          <w:sz w:val="24"/>
          <w:lang w:val="en-US" w:eastAsia="zh-CN"/>
        </w:rPr>
      </w:pPr>
    </w:p>
    <w:p>
      <w:pPr>
        <w:pStyle w:val="2"/>
        <w:rPr>
          <w:rFonts w:hint="eastAsia" w:ascii="仿宋_GB2312" w:hAnsi="宋体" w:eastAsia="仿宋_GB2312" w:cs="宋体"/>
          <w:bCs/>
          <w:color w:val="000000"/>
          <w:kern w:val="0"/>
          <w:sz w:val="24"/>
          <w:lang w:val="en-US" w:eastAsia="zh-CN"/>
        </w:rPr>
      </w:pPr>
    </w:p>
    <w:bookmarkEnd w:id="4"/>
    <w:p>
      <w:pPr>
        <w:widowControl/>
        <w:spacing w:line="276" w:lineRule="auto"/>
        <w:ind w:left="578" w:leftChars="275"/>
        <w:jc w:val="left"/>
        <w:rPr>
          <w:rFonts w:ascii="仿宋_GB2312" w:hAnsi="宋体" w:eastAsia="仿宋_GB2312" w:cs="宋体"/>
          <w:bCs/>
          <w:color w:val="000000"/>
          <w:kern w:val="0"/>
          <w:sz w:val="24"/>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rPr>
          <w:rFonts w:hint="eastAsia" w:ascii="仿宋_GB2312" w:eastAsia="仿宋_GB2312"/>
        </w:rPr>
      </w:pPr>
      <w:r>
        <w:rPr>
          <w:rFonts w:hint="eastAsia" w:ascii="仿宋_GB2312" w:eastAsia="仿宋_GB2312"/>
        </w:rPr>
        <w:t>附件5：</w:t>
      </w:r>
    </w:p>
    <w:p>
      <w:pPr>
        <w:jc w:val="center"/>
        <w:rPr>
          <w:rFonts w:hint="eastAsia" w:ascii="方正小标宋简体" w:eastAsia="方正小标宋简体"/>
          <w:b/>
          <w:bCs/>
          <w:sz w:val="44"/>
          <w:szCs w:val="44"/>
        </w:rPr>
      </w:pPr>
      <w:r>
        <w:rPr>
          <w:rFonts w:hint="eastAsia" w:ascii="方正小标宋简体" w:eastAsia="方正小标宋简体"/>
          <w:b/>
          <w:bCs/>
          <w:sz w:val="44"/>
          <w:szCs w:val="44"/>
        </w:rPr>
        <w:t>诚信投标承诺书</w:t>
      </w:r>
    </w:p>
    <w:p>
      <w:pPr>
        <w:rPr>
          <w:rFonts w:hint="eastAsia" w:ascii="仿宋" w:hAnsi="仿宋" w:eastAsia="仿宋" w:cs="仿宋"/>
          <w:sz w:val="30"/>
          <w:szCs w:val="30"/>
        </w:rPr>
      </w:pPr>
    </w:p>
    <w:p>
      <w:pPr>
        <w:spacing w:line="520" w:lineRule="exact"/>
        <w:rPr>
          <w:rFonts w:hint="eastAsia" w:ascii="仿宋_GB2312" w:hAnsi="仿宋" w:eastAsia="仿宋_GB2312" w:cs="仿宋"/>
          <w:sz w:val="30"/>
          <w:szCs w:val="30"/>
        </w:rPr>
      </w:pPr>
      <w:r>
        <w:rPr>
          <w:rFonts w:hint="eastAsia" w:ascii="仿宋_GB2312" w:hAnsi="宋体" w:eastAsia="仿宋_GB2312"/>
          <w:sz w:val="28"/>
          <w:lang w:val="en-US" w:eastAsia="zh-CN"/>
        </w:rPr>
        <w:t>长治首钢生物质能源有限公司</w:t>
      </w:r>
      <w:r>
        <w:rPr>
          <w:rFonts w:hint="eastAsia" w:ascii="仿宋_GB2312" w:hAnsi="仿宋" w:eastAsia="仿宋_GB2312" w:cs="仿宋"/>
          <w:sz w:val="30"/>
          <w:szCs w:val="30"/>
        </w:rPr>
        <w:t>：</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非常高兴参加贵公司组织的</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lang w:val="en-US" w:eastAsia="zh-CN"/>
        </w:rPr>
        <w:t xml:space="preserve">  </w:t>
      </w:r>
      <w:r>
        <w:rPr>
          <w:rFonts w:hint="eastAsia" w:ascii="仿宋_GB2312" w:hAnsi="仿宋" w:eastAsia="仿宋_GB2312" w:cs="仿宋"/>
          <w:sz w:val="30"/>
          <w:szCs w:val="30"/>
        </w:rPr>
        <w:t>（招标编号：</w:t>
      </w:r>
      <w:r>
        <w:rPr>
          <w:rFonts w:hint="eastAsia" w:ascii="仿宋_GB2312" w:hAnsi="仿宋" w:eastAsia="仿宋_GB2312" w:cs="仿宋"/>
          <w:sz w:val="30"/>
          <w:szCs w:val="30"/>
          <w:lang w:val="en-US" w:eastAsia="zh-CN"/>
        </w:rPr>
        <w:t xml:space="preserve"> </w:t>
      </w:r>
      <w:r>
        <w:rPr>
          <w:rFonts w:hint="eastAsia" w:ascii="仿宋_GB2312" w:hAnsi="仿宋" w:eastAsia="仿宋_GB2312" w:cs="仿宋"/>
          <w:sz w:val="30"/>
          <w:szCs w:val="30"/>
        </w:rPr>
        <w:t>）招投标项目。</w:t>
      </w:r>
    </w:p>
    <w:p>
      <w:pPr>
        <w:spacing w:line="520" w:lineRule="exact"/>
        <w:ind w:left="1320" w:leftChars="200" w:hanging="900" w:hangingChars="300"/>
        <w:jc w:val="left"/>
        <w:rPr>
          <w:rFonts w:hint="eastAsia" w:ascii="仿宋_GB2312" w:hAnsi="仿宋" w:eastAsia="仿宋_GB2312" w:cs="仿宋"/>
          <w:sz w:val="30"/>
          <w:szCs w:val="30"/>
        </w:rPr>
      </w:pPr>
      <w:r>
        <w:rPr>
          <w:rFonts w:hint="eastAsia" w:ascii="仿宋_GB2312" w:hAnsi="仿宋" w:eastAsia="仿宋_GB2312" w:cs="仿宋"/>
          <w:sz w:val="30"/>
          <w:szCs w:val="30"/>
        </w:rPr>
        <w:t>我公司以下列第</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1</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种方式向贵公司交纳投标保证金</w:t>
      </w:r>
      <w:r>
        <w:rPr>
          <w:rFonts w:hint="eastAsia" w:ascii="仿宋_GB2312" w:hAnsi="仿宋" w:eastAsia="仿宋_GB2312" w:cs="仿宋"/>
          <w:sz w:val="30"/>
          <w:szCs w:val="30"/>
          <w:u w:val="single"/>
          <w:lang w:val="en-US" w:eastAsia="zh-CN"/>
        </w:rPr>
        <w:t>1</w:t>
      </w:r>
      <w:r>
        <w:rPr>
          <w:rFonts w:hint="eastAsia" w:ascii="仿宋_GB2312" w:hAnsi="仿宋" w:eastAsia="仿宋_GB2312" w:cs="仿宋"/>
          <w:sz w:val="30"/>
          <w:szCs w:val="30"/>
          <w:u w:val="single"/>
        </w:rPr>
        <w:t>0000</w:t>
      </w:r>
      <w:r>
        <w:rPr>
          <w:rFonts w:hint="eastAsia" w:ascii="仿宋_GB2312" w:hAnsi="仿宋" w:eastAsia="仿宋_GB2312" w:cs="仿宋"/>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w:t>
      </w:r>
      <w:r>
        <w:rPr>
          <w:rFonts w:hint="eastAsia" w:ascii="仿宋_GB2312" w:hAnsi="仿宋" w:eastAsia="仿宋_GB2312" w:cs="仿宋"/>
          <w:color w:val="auto"/>
          <w:sz w:val="30"/>
          <w:szCs w:val="30"/>
          <w:lang w:val="en-US" w:eastAsia="zh-CN"/>
        </w:rPr>
        <w:t>中标后转至招标方指定账户</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同时我们承诺，我公司投标资料如有造假或我公司陈述如有不实，我公司自愿将已交纳的投标保证金由贵公司全额予以没收，我公司放弃就此提出任何权利主张。</w:t>
      </w:r>
    </w:p>
    <w:p>
      <w:pPr>
        <w:rPr>
          <w:rFonts w:hint="eastAsia" w:ascii="仿宋_GB2312" w:hAnsi="仿宋" w:eastAsia="仿宋_GB2312" w:cs="仿宋"/>
          <w:sz w:val="30"/>
          <w:szCs w:val="30"/>
        </w:rPr>
      </w:pPr>
    </w:p>
    <w:p>
      <w:pPr>
        <w:ind w:firstLine="4200" w:firstLineChars="1400"/>
        <w:rPr>
          <w:rFonts w:hint="eastAsia" w:ascii="仿宋_GB2312" w:hAnsi="仿宋" w:eastAsia="仿宋_GB2312" w:cs="仿宋"/>
          <w:sz w:val="30"/>
          <w:szCs w:val="30"/>
          <w:u w:val="single"/>
        </w:rPr>
      </w:pPr>
      <w:r>
        <w:rPr>
          <w:rFonts w:hint="eastAsia" w:ascii="仿宋_GB2312" w:hAnsi="仿宋" w:eastAsia="仿宋_GB2312" w:cs="仿宋"/>
          <w:sz w:val="30"/>
          <w:szCs w:val="30"/>
        </w:rPr>
        <w:t>投标人：</w:t>
      </w:r>
      <w:r>
        <w:rPr>
          <w:rFonts w:hint="eastAsia" w:ascii="仿宋_GB2312" w:hAnsi="仿宋" w:eastAsia="仿宋_GB2312" w:cs="仿宋"/>
          <w:sz w:val="30"/>
          <w:szCs w:val="30"/>
          <w:u w:val="single"/>
        </w:rPr>
        <w:t xml:space="preserve"> XXX   </w:t>
      </w:r>
    </w:p>
    <w:p>
      <w:pPr>
        <w:ind w:firstLine="7200" w:firstLineChars="2400"/>
        <w:rPr>
          <w:rFonts w:hint="eastAsia" w:ascii="仿宋_GB2312" w:hAnsi="仿宋" w:eastAsia="仿宋_GB2312" w:cs="仿宋"/>
          <w:sz w:val="30"/>
          <w:szCs w:val="30"/>
        </w:rPr>
      </w:pPr>
    </w:p>
    <w:p>
      <w:pPr>
        <w:ind w:firstLine="4200" w:firstLineChars="1400"/>
        <w:rPr>
          <w:rFonts w:hint="eastAsia" w:ascii="仿宋_GB2312" w:hAnsi="仿宋" w:eastAsia="仿宋_GB2312" w:cs="仿宋"/>
          <w:sz w:val="30"/>
          <w:szCs w:val="30"/>
        </w:rPr>
      </w:pPr>
      <w:r>
        <w:rPr>
          <w:rFonts w:hint="eastAsia" w:ascii="仿宋_GB2312" w:hAnsi="仿宋" w:eastAsia="仿宋_GB2312" w:cs="仿宋"/>
          <w:sz w:val="30"/>
          <w:szCs w:val="30"/>
        </w:rPr>
        <w:t>法定代表人签字并盖章：</w:t>
      </w:r>
    </w:p>
    <w:p>
      <w:pPr>
        <w:rPr>
          <w:rFonts w:hint="eastAsia" w:ascii="仿宋_GB2312" w:hAnsi="仿宋" w:eastAsia="仿宋_GB2312" w:cs="仿宋"/>
          <w:sz w:val="30"/>
          <w:szCs w:val="30"/>
        </w:rPr>
      </w:pPr>
      <w:r>
        <w:rPr>
          <w:rFonts w:hint="eastAsia" w:ascii="仿宋_GB2312" w:hAnsi="仿宋" w:eastAsia="仿宋_GB2312" w:cs="仿宋"/>
          <w:sz w:val="30"/>
          <w:szCs w:val="30"/>
        </w:rPr>
        <w:t xml:space="preserve">                                                   </w:t>
      </w:r>
    </w:p>
    <w:p>
      <w:pPr>
        <w:ind w:firstLine="5700" w:firstLineChars="1900"/>
        <w:rPr>
          <w:rFonts w:hint="eastAsia" w:ascii="仿宋_GB2312" w:hAnsi="仿宋" w:eastAsia="仿宋_GB2312" w:cs="仿宋"/>
          <w:sz w:val="30"/>
          <w:szCs w:val="30"/>
        </w:rPr>
      </w:pPr>
      <w:r>
        <w:rPr>
          <w:rFonts w:hint="eastAsia" w:ascii="仿宋_GB2312" w:hAnsi="仿宋" w:eastAsia="仿宋_GB2312" w:cs="仿宋"/>
          <w:sz w:val="30"/>
          <w:szCs w:val="30"/>
        </w:rPr>
        <w:t>年    月    日</w:t>
      </w:r>
    </w:p>
    <w:p>
      <w:pPr>
        <w:rPr>
          <w:rFonts w:hint="eastAsia" w:ascii="仿宋_GB2312" w:hAnsi="仿宋" w:eastAsia="仿宋_GB2312" w:cs="仿宋"/>
          <w:sz w:val="30"/>
          <w:szCs w:val="30"/>
        </w:rPr>
      </w:pPr>
    </w:p>
    <w:p>
      <w:pPr>
        <w:rPr>
          <w:rFonts w:hint="eastAsia" w:ascii="仿宋_GB2312" w:hAnsi="仿宋" w:eastAsia="仿宋_GB2312" w:cs="仿宋"/>
          <w:sz w:val="30"/>
          <w:szCs w:val="30"/>
        </w:rPr>
      </w:pPr>
    </w:p>
    <w:p>
      <w:pPr>
        <w:rPr>
          <w:rFonts w:hint="eastAsia" w:ascii="仿宋_GB2312" w:hAnsi="仿宋" w:eastAsia="仿宋_GB2312" w:cs="仿宋"/>
          <w:sz w:val="30"/>
          <w:szCs w:val="30"/>
        </w:rPr>
      </w:pPr>
    </w:p>
    <w:p>
      <w:pPr>
        <w:rPr>
          <w:rFonts w:hint="eastAsia" w:ascii="仿宋_GB2312" w:hAnsi="仿宋" w:eastAsia="仿宋_GB2312" w:cs="仿宋"/>
          <w:sz w:val="30"/>
          <w:szCs w:val="30"/>
        </w:rPr>
      </w:pPr>
    </w:p>
    <w:p>
      <w:pPr>
        <w:rPr>
          <w:rFonts w:hint="eastAsia" w:ascii="仿宋_GB2312" w:hAnsi="仿宋" w:eastAsia="仿宋_GB2312" w:cs="仿宋"/>
          <w:sz w:val="30"/>
          <w:szCs w:val="30"/>
        </w:rPr>
      </w:pPr>
    </w:p>
    <w:p>
      <w:pPr>
        <w:rPr>
          <w:rFonts w:hint="eastAsia" w:ascii="仿宋_GB2312" w:hAnsi="仿宋" w:eastAsia="仿宋_GB2312" w:cs="仿宋"/>
          <w:sz w:val="30"/>
          <w:szCs w:val="30"/>
          <w:lang w:val="en-US" w:eastAsia="zh-CN"/>
        </w:rPr>
      </w:pPr>
    </w:p>
    <w:p>
      <w:pPr>
        <w:jc w:val="left"/>
        <w:rPr>
          <w:rFonts w:hint="eastAsia" w:ascii="仿宋_GB2312" w:hAnsi="宋体" w:eastAsia="仿宋_GB2312" w:cs="仿宋"/>
          <w:b/>
          <w:bCs/>
          <w:sz w:val="28"/>
          <w:szCs w:val="28"/>
        </w:rPr>
      </w:pPr>
    </w:p>
    <w:p>
      <w:pPr>
        <w:jc w:val="left"/>
        <w:rPr>
          <w:rFonts w:hint="eastAsia" w:ascii="仿宋_GB2312" w:hAnsi="宋体" w:eastAsia="仿宋_GB2312" w:cs="仿宋"/>
          <w:b/>
          <w:bCs/>
          <w:sz w:val="28"/>
          <w:szCs w:val="28"/>
        </w:rPr>
      </w:pPr>
    </w:p>
    <w:p>
      <w:pPr>
        <w:jc w:val="left"/>
        <w:rPr>
          <w:rFonts w:hint="eastAsia" w:ascii="仿宋_GB2312" w:hAnsi="宋体" w:eastAsia="仿宋_GB2312" w:cs="仿宋"/>
          <w:b/>
          <w:bCs/>
          <w:sz w:val="28"/>
          <w:szCs w:val="28"/>
        </w:rPr>
      </w:pPr>
    </w:p>
    <w:p>
      <w:pPr>
        <w:jc w:val="left"/>
        <w:rPr>
          <w:rFonts w:hint="eastAsia" w:ascii="仿宋_GB2312" w:hAnsi="宋体" w:eastAsia="仿宋_GB2312" w:cs="仿宋"/>
          <w:b/>
          <w:bCs/>
          <w:sz w:val="28"/>
          <w:szCs w:val="28"/>
        </w:rPr>
      </w:pPr>
      <w:bookmarkStart w:id="5" w:name="_GoBack"/>
      <w:bookmarkEnd w:id="5"/>
    </w:p>
    <w:sectPr>
      <w:headerReference r:id="rId3" w:type="default"/>
      <w:footerReference r:id="rId4" w:type="default"/>
      <w:pgSz w:w="11907" w:h="16840"/>
      <w:pgMar w:top="1361" w:right="1418" w:bottom="1361" w:left="1418" w:header="851" w:footer="964" w:gutter="284"/>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260" w:hanging="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s>
  <w:rsids>
    <w:rsidRoot w:val="68303598"/>
    <w:rsid w:val="0C6368FF"/>
    <w:rsid w:val="0F547F98"/>
    <w:rsid w:val="10C1008B"/>
    <w:rsid w:val="20DC20C3"/>
    <w:rsid w:val="213100E7"/>
    <w:rsid w:val="280C1B25"/>
    <w:rsid w:val="2AEA6823"/>
    <w:rsid w:val="37D86A3A"/>
    <w:rsid w:val="3F6F5ED1"/>
    <w:rsid w:val="4B3941EE"/>
    <w:rsid w:val="4E1253E1"/>
    <w:rsid w:val="50F1344C"/>
    <w:rsid w:val="54E62189"/>
    <w:rsid w:val="54F323AC"/>
    <w:rsid w:val="5F6302C6"/>
    <w:rsid w:val="5F8F57E5"/>
    <w:rsid w:val="601B76ED"/>
    <w:rsid w:val="68303598"/>
    <w:rsid w:val="6BBC083C"/>
    <w:rsid w:val="73940FCD"/>
    <w:rsid w:val="74950487"/>
    <w:rsid w:val="770C66B0"/>
    <w:rsid w:val="7AE60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5">
    <w:name w:val="Normal Indent"/>
    <w:basedOn w:val="1"/>
    <w:qFormat/>
    <w:uiPriority w:val="0"/>
    <w:pPr>
      <w:ind w:firstLine="420"/>
    </w:pPr>
    <w:rPr>
      <w:szCs w:val="20"/>
    </w:rPr>
  </w:style>
  <w:style w:type="paragraph" w:styleId="6">
    <w:name w:val="Body Text"/>
    <w:basedOn w:val="1"/>
    <w:qFormat/>
    <w:uiPriority w:val="0"/>
    <w:pPr>
      <w:spacing w:line="0" w:lineRule="atLeast"/>
    </w:pPr>
    <w:rPr>
      <w:sz w:val="30"/>
      <w:szCs w:val="20"/>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widowControl/>
      <w:tabs>
        <w:tab w:val="center" w:pos="4153"/>
        <w:tab w:val="right" w:pos="8306"/>
      </w:tabs>
      <w:snapToGrid w:val="0"/>
      <w:jc w:val="left"/>
    </w:pPr>
    <w:rPr>
      <w:kern w:val="0"/>
      <w:sz w:val="18"/>
      <w:szCs w:val="20"/>
    </w:rPr>
  </w:style>
  <w:style w:type="paragraph" w:styleId="10">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1">
    <w:name w:val="footnote text"/>
    <w:basedOn w:val="1"/>
    <w:qFormat/>
    <w:uiPriority w:val="0"/>
    <w:pPr>
      <w:snapToGrid w:val="0"/>
      <w:jc w:val="left"/>
    </w:pPr>
    <w:rPr>
      <w:sz w:val="18"/>
      <w:szCs w:val="18"/>
    </w:rPr>
  </w:style>
  <w:style w:type="character" w:styleId="14">
    <w:name w:val="page number"/>
    <w:basedOn w:val="13"/>
    <w:qFormat/>
    <w:uiPriority w:val="0"/>
  </w:style>
  <w:style w:type="character" w:customStyle="1" w:styleId="15">
    <w:name w:val="NormalCharacter"/>
    <w:semiHidden/>
    <w:qFormat/>
    <w:uiPriority w:val="0"/>
  </w:style>
  <w:style w:type="paragraph" w:customStyle="1" w:styleId="16">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7990</Words>
  <Characters>8270</Characters>
  <Lines>0</Lines>
  <Paragraphs>0</Paragraphs>
  <TotalTime>21</TotalTime>
  <ScaleCrop>false</ScaleCrop>
  <LinksUpToDate>false</LinksUpToDate>
  <CharactersWithSpaces>9471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付霞</cp:lastModifiedBy>
  <cp:lastPrinted>2023-05-18T07:15:00Z</cp:lastPrinted>
  <dcterms:modified xsi:type="dcterms:W3CDTF">2023-05-19T03:13:59Z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86786B72ED904F8CAE4454DE282256D8_13</vt:lpwstr>
  </property>
</Properties>
</file>