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hint="eastAsia"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hint="eastAsia" w:cs="宋体" w:asciiTheme="minorEastAsia" w:hAnsiTheme="minorEastAsia" w:eastAsiaTheme="minorEastAsia"/>
          <w:b/>
          <w:bCs/>
          <w:kern w:val="0"/>
          <w:sz w:val="30"/>
          <w:szCs w:val="30"/>
          <w:u w:val="single"/>
        </w:rPr>
      </w:pPr>
    </w:p>
    <w:p>
      <w:pPr>
        <w:widowControl/>
        <w:spacing w:line="500" w:lineRule="atLeast"/>
        <w:ind w:firstLine="3283" w:firstLineChars="1090"/>
        <w:rPr>
          <w:rFonts w:hint="eastAsia" w:cs="宋体" w:asciiTheme="minorEastAsia" w:hAnsiTheme="minorEastAsia" w:eastAsiaTheme="minorEastAsia"/>
          <w:b/>
          <w:bCs/>
          <w:kern w:val="0"/>
          <w:sz w:val="30"/>
          <w:szCs w:val="30"/>
          <w:u w:val="single"/>
        </w:rPr>
      </w:pPr>
    </w:p>
    <w:p>
      <w:pPr>
        <w:widowControl/>
        <w:spacing w:line="500" w:lineRule="atLeast"/>
        <w:ind w:firstLine="2891" w:firstLineChars="800"/>
        <w:rPr>
          <w:rFonts w:cs="宋体" w:asciiTheme="minorEastAsia" w:hAnsiTheme="minorEastAsia" w:eastAsiaTheme="minorEastAsia"/>
          <w:b/>
          <w:bCs/>
          <w:kern w:val="0"/>
          <w:sz w:val="36"/>
          <w:szCs w:val="36"/>
          <w:u w:val="single"/>
        </w:rPr>
      </w:pPr>
      <w:bookmarkStart w:id="0" w:name="_GoBack"/>
      <w:bookmarkEnd w:id="0"/>
      <w:r>
        <w:rPr>
          <w:rFonts w:hint="eastAsia" w:cs="宋体" w:asciiTheme="minorEastAsia" w:hAnsiTheme="minorEastAsia" w:eastAsiaTheme="minorEastAsia"/>
          <w:b/>
          <w:bCs/>
          <w:kern w:val="0"/>
          <w:sz w:val="36"/>
          <w:szCs w:val="36"/>
          <w:u w:val="single"/>
        </w:rPr>
        <w:t>授 权 委 托 书</w:t>
      </w:r>
    </w:p>
    <w:p>
      <w:pPr>
        <w:widowControl/>
        <w:spacing w:line="380" w:lineRule="exact"/>
        <w:rPr>
          <w:rFonts w:hint="eastAsia" w:cs="宋体" w:asciiTheme="minorEastAsia" w:hAnsiTheme="minorEastAsia" w:eastAsiaTheme="minorEastAsia"/>
          <w:kern w:val="0"/>
          <w:sz w:val="36"/>
          <w:szCs w:val="36"/>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widowControl/>
        <w:jc w:val="left"/>
        <w:rPr>
          <w:rFonts w:cs="宋体" w:asciiTheme="minorEastAsia" w:hAnsiTheme="minorEastAsia" w:eastAsiaTheme="minorEastAsia"/>
          <w:b/>
          <w:kern w:val="0"/>
          <w:sz w:val="21"/>
          <w:szCs w:val="21"/>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w:t>
      </w:r>
      <w:r>
        <w:rPr>
          <w:rFonts w:hint="eastAsia" w:cs="仿宋" w:asciiTheme="minorEastAsia" w:hAnsiTheme="minorEastAsia" w:eastAsiaTheme="minorEastAsia"/>
          <w:sz w:val="30"/>
          <w:szCs w:val="30"/>
          <w:lang w:val="en-US" w:eastAsia="zh-CN"/>
        </w:rPr>
        <w:t>长招办</w:t>
      </w:r>
      <w:r>
        <w:rPr>
          <w:rFonts w:hint="eastAsia" w:cs="仿宋" w:asciiTheme="minorEastAsia" w:hAnsiTheme="minorEastAsia" w:eastAsiaTheme="minorEastAsia"/>
          <w:sz w:val="30"/>
          <w:szCs w:val="30"/>
        </w:rPr>
        <w:t>2023-</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sz w:val="30"/>
          <w:szCs w:val="30"/>
        </w:rPr>
        <w:t>024</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sz w:val="30"/>
          <w:szCs w:val="30"/>
        </w:rPr>
        <w:t>）招投标项目。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u w:val="single"/>
          <w:lang w:val="en-US" w:eastAsia="zh-CN"/>
        </w:rPr>
        <w:t xml:space="preserve">     </w:t>
      </w:r>
      <w:r>
        <w:rPr>
          <w:rFonts w:hint="eastAsia" w:cs="仿宋" w:asciiTheme="minorEastAsia" w:hAnsiTheme="minorEastAsia" w:eastAsiaTheme="minorEastAsia"/>
          <w:sz w:val="30"/>
          <w:szCs w:val="30"/>
        </w:rPr>
        <w:t>元。</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spacing w:line="560" w:lineRule="exact"/>
        <w:rPr>
          <w:rFonts w:asciiTheme="minorEastAsia" w:hAnsiTheme="minorEastAsia" w:eastAsiaTheme="minorEastAsia"/>
          <w:sz w:val="36"/>
          <w:szCs w:val="36"/>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645AFB"/>
    <w:rsid w:val="04406B78"/>
    <w:rsid w:val="075F6C38"/>
    <w:rsid w:val="07707B2E"/>
    <w:rsid w:val="07A3246B"/>
    <w:rsid w:val="087820D8"/>
    <w:rsid w:val="08BB43F0"/>
    <w:rsid w:val="09C24DD8"/>
    <w:rsid w:val="0A3B7D37"/>
    <w:rsid w:val="0A4B32E6"/>
    <w:rsid w:val="0C95279C"/>
    <w:rsid w:val="0D2109C9"/>
    <w:rsid w:val="0EAB6BF1"/>
    <w:rsid w:val="0F007BFB"/>
    <w:rsid w:val="10557C14"/>
    <w:rsid w:val="11C00891"/>
    <w:rsid w:val="17260B3F"/>
    <w:rsid w:val="185E74A4"/>
    <w:rsid w:val="1C00477A"/>
    <w:rsid w:val="1E241919"/>
    <w:rsid w:val="1EF96D95"/>
    <w:rsid w:val="2B3C374C"/>
    <w:rsid w:val="320C6C16"/>
    <w:rsid w:val="34742432"/>
    <w:rsid w:val="359207AA"/>
    <w:rsid w:val="377B54C4"/>
    <w:rsid w:val="38C14F87"/>
    <w:rsid w:val="38F57552"/>
    <w:rsid w:val="3BDC428B"/>
    <w:rsid w:val="3C314630"/>
    <w:rsid w:val="3C4C6439"/>
    <w:rsid w:val="46557EC0"/>
    <w:rsid w:val="47C90121"/>
    <w:rsid w:val="48FD627B"/>
    <w:rsid w:val="4BB10291"/>
    <w:rsid w:val="4CEF0F19"/>
    <w:rsid w:val="4FBC796C"/>
    <w:rsid w:val="53343573"/>
    <w:rsid w:val="535870CF"/>
    <w:rsid w:val="555C330D"/>
    <w:rsid w:val="55730637"/>
    <w:rsid w:val="5666402D"/>
    <w:rsid w:val="56D61BC6"/>
    <w:rsid w:val="57BB12A9"/>
    <w:rsid w:val="59087794"/>
    <w:rsid w:val="591E4278"/>
    <w:rsid w:val="59252F8E"/>
    <w:rsid w:val="5CF27608"/>
    <w:rsid w:val="5D161BFC"/>
    <w:rsid w:val="5E404F48"/>
    <w:rsid w:val="5FB053BE"/>
    <w:rsid w:val="60CB338F"/>
    <w:rsid w:val="62BB155E"/>
    <w:rsid w:val="62C203B7"/>
    <w:rsid w:val="645F4D5B"/>
    <w:rsid w:val="65FC2A12"/>
    <w:rsid w:val="666E1639"/>
    <w:rsid w:val="68A93312"/>
    <w:rsid w:val="69782695"/>
    <w:rsid w:val="6A1A02F1"/>
    <w:rsid w:val="6C7E0C77"/>
    <w:rsid w:val="6D996A11"/>
    <w:rsid w:val="6F0A146E"/>
    <w:rsid w:val="74A374AE"/>
    <w:rsid w:val="764F495A"/>
    <w:rsid w:val="777521D8"/>
    <w:rsid w:val="78E560A1"/>
    <w:rsid w:val="7AEB38C4"/>
    <w:rsid w:val="7B0E63BC"/>
    <w:rsid w:val="7C0D740F"/>
    <w:rsid w:val="7D104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FD017-D2CA-4174-8ADB-A33F1A20FEC3}">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586</Words>
  <Characters>598</Characters>
  <Lines>94</Lines>
  <Paragraphs>26</Paragraphs>
  <TotalTime>397</TotalTime>
  <ScaleCrop>false</ScaleCrop>
  <LinksUpToDate>false</LinksUpToDate>
  <CharactersWithSpaces>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Administrator</cp:lastModifiedBy>
  <cp:lastPrinted>2023-03-08T01:40:00Z</cp:lastPrinted>
  <dcterms:modified xsi:type="dcterms:W3CDTF">2023-03-09T03:09:50Z</dcterms:modified>
  <dc:title>首钢长治钢铁有限公司矿业分公司</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9743D40EF5164040B66F18BDF11EF5D5</vt:lpwstr>
  </property>
</Properties>
</file>