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0"/>
          <w:szCs w:val="30"/>
        </w:rPr>
      </w:pPr>
    </w:p>
    <w:p>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380" w:lineRule="exact"/>
        <w:rPr>
          <w:rFonts w:ascii="仿宋_GB2312" w:hAnsi="仿宋_GB2312" w:eastAsia="仿宋_GB2312" w:cs="仿宋_GB2312"/>
          <w:sz w:val="28"/>
          <w:szCs w:val="28"/>
        </w:rPr>
      </w:pPr>
    </w:p>
    <w:p>
      <w:pPr>
        <w:pStyle w:val="6"/>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56"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56"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56"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r>
        <w:rPr>
          <w:rFonts w:hint="eastAsia" w:ascii="仿宋_GB2312" w:hAnsi="仿宋_GB2312" w:eastAsia="仿宋_GB2312" w:cs="仿宋_GB2312"/>
        </w:rPr>
        <w:t>（授权委托期限不能超过3个月）</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p>
    <w:p>
      <w:pPr>
        <w:spacing w:after="156"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56"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56"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Cs/>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pStyle w:val="12"/>
      </w:pPr>
    </w:p>
    <w:p>
      <w:pPr>
        <w:spacing w:line="520" w:lineRule="exact"/>
        <w:jc w:val="left"/>
        <w:rPr>
          <w:rFonts w:ascii="仿宋_GB2312" w:hAnsi="仿宋" w:eastAsia="仿宋_GB2312" w:cs="仿宋"/>
          <w:sz w:val="28"/>
          <w:szCs w:val="28"/>
        </w:rPr>
      </w:pPr>
      <w:bookmarkStart w:id="0" w:name="OLE_LINK1"/>
      <w:bookmarkStart w:id="1" w:name="OLE_LINK2"/>
      <w:r>
        <w:rPr>
          <w:rFonts w:hint="eastAsia" w:ascii="仿宋_GB2312" w:hAnsi="仿宋" w:eastAsia="仿宋_GB2312" w:cs="仿宋"/>
          <w:sz w:val="28"/>
          <w:szCs w:val="28"/>
        </w:rPr>
        <w:t>附件3：</w:t>
      </w:r>
    </w:p>
    <w:p>
      <w:pPr>
        <w:ind w:firstLine="3602" w:firstLineChars="1000"/>
        <w:jc w:val="left"/>
        <w:rPr>
          <w:rFonts w:ascii="方正小标宋简体" w:eastAsia="方正小标宋简体"/>
          <w:b/>
          <w:bCs/>
          <w:sz w:val="36"/>
          <w:szCs w:val="36"/>
        </w:rPr>
      </w:pPr>
      <w:r>
        <w:rPr>
          <w:rFonts w:hint="eastAsia" w:ascii="方正小标宋简体"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非常高兴参加贵公司组织的</w:t>
      </w:r>
      <w:r>
        <w:rPr>
          <w:rFonts w:hint="eastAsia" w:ascii="仿宋_GB2312" w:hAnsi="仿宋_GB2312" w:eastAsia="仿宋_GB2312" w:cs="仿宋_GB2312"/>
          <w:iCs/>
          <w:color w:val="000000"/>
          <w:sz w:val="28"/>
          <w:szCs w:val="28"/>
          <w:u w:val="single"/>
          <w:shd w:val="pct10" w:color="auto" w:fill="FFFFFF"/>
        </w:rPr>
        <w:t>首钢长钢医院胎儿监护仪采购项目</w:t>
      </w:r>
      <w:r>
        <w:rPr>
          <w:rFonts w:hint="eastAsia" w:ascii="仿宋_GB2312" w:hAnsi="仿宋" w:eastAsia="仿宋_GB2312" w:cs="仿宋"/>
          <w:sz w:val="28"/>
          <w:szCs w:val="28"/>
        </w:rPr>
        <w:t>（招标编号：202</w:t>
      </w:r>
      <w:r>
        <w:rPr>
          <w:rFonts w:ascii="仿宋_GB2312" w:hAnsi="仿宋" w:eastAsia="仿宋_GB2312" w:cs="仿宋"/>
          <w:sz w:val="28"/>
          <w:szCs w:val="28"/>
        </w:rPr>
        <w:t>3</w:t>
      </w:r>
      <w:r>
        <w:rPr>
          <w:rFonts w:hint="eastAsia" w:ascii="仿宋_GB2312" w:hAnsi="仿宋" w:eastAsia="仿宋_GB2312" w:cs="仿宋"/>
          <w:sz w:val="28"/>
          <w:szCs w:val="28"/>
        </w:rPr>
        <w:t>-</w:t>
      </w:r>
      <w:r>
        <w:rPr>
          <w:rFonts w:ascii="仿宋_GB2312" w:hAnsi="仿宋" w:eastAsia="仿宋_GB2312" w:cs="仿宋"/>
          <w:sz w:val="28"/>
          <w:szCs w:val="28"/>
        </w:rPr>
        <w:t>022</w:t>
      </w:r>
      <w:r>
        <w:rPr>
          <w:rFonts w:hint="eastAsia" w:ascii="仿宋_GB2312" w:hAnsi="仿宋" w:eastAsia="仿宋_GB2312" w:cs="仿宋"/>
          <w:sz w:val="28"/>
          <w:szCs w:val="28"/>
        </w:rPr>
        <w:t>）招投标项目。</w:t>
      </w:r>
    </w:p>
    <w:p>
      <w:pPr>
        <w:spacing w:line="520" w:lineRule="exact"/>
        <w:ind w:left="210" w:leftChars="100" w:firstLine="238" w:firstLineChars="85"/>
        <w:jc w:val="left"/>
        <w:rPr>
          <w:rFonts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ascii="仿宋_GB2312" w:hAnsi="仿宋" w:eastAsia="仿宋_GB2312" w:cs="仿宋"/>
          <w:sz w:val="28"/>
          <w:szCs w:val="28"/>
          <w:u w:val="single"/>
        </w:rPr>
        <w:t>1</w:t>
      </w:r>
      <w:r>
        <w:rPr>
          <w:rFonts w:hint="eastAsia" w:ascii="仿宋_GB2312" w:hAnsi="仿宋" w:eastAsia="仿宋_GB2312" w:cs="仿宋"/>
          <w:sz w:val="28"/>
          <w:szCs w:val="28"/>
        </w:rPr>
        <w:t>种方式向贵公司交纳投标保证金：</w:t>
      </w:r>
      <w:r>
        <w:rPr>
          <w:rFonts w:ascii="仿宋_GB2312" w:hAnsi="仿宋" w:eastAsia="仿宋_GB2312" w:cs="仿宋"/>
          <w:sz w:val="28"/>
          <w:szCs w:val="28"/>
          <w:u w:val="single"/>
        </w:rPr>
        <w:t>10000</w:t>
      </w:r>
      <w:r>
        <w:rPr>
          <w:rFonts w:hint="eastAsia" w:ascii="仿宋_GB2312" w:hAnsi="仿宋" w:eastAsia="仿宋_GB2312" w:cs="仿宋"/>
          <w:sz w:val="28"/>
          <w:szCs w:val="28"/>
          <w:u w:val="single"/>
        </w:rPr>
        <w:t xml:space="preserve">元       </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6720" w:firstLineChars="2400"/>
        <w:rPr>
          <w:rFonts w:ascii="仿宋_GB2312" w:hAnsi="仿宋" w:eastAsia="仿宋_GB2312" w:cs="仿宋"/>
          <w:sz w:val="28"/>
          <w:szCs w:val="28"/>
        </w:rPr>
      </w:pP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Cs/>
          <w:sz w:val="28"/>
          <w:szCs w:val="28"/>
        </w:rPr>
        <w:t>并</w:t>
      </w:r>
      <w:r>
        <w:rPr>
          <w:rFonts w:hint="eastAsia" w:ascii="仿宋_GB2312" w:hAnsi="仿宋" w:eastAsia="仿宋_GB2312" w:cs="仿宋"/>
          <w:sz w:val="28"/>
          <w:szCs w:val="28"/>
        </w:rPr>
        <w:t>盖章：</w:t>
      </w:r>
    </w:p>
    <w:p>
      <w:pPr>
        <w:rPr>
          <w:rFonts w:ascii="仿宋_GB2312" w:hAnsi="仿宋" w:eastAsia="仿宋_GB2312" w:cs="仿宋"/>
          <w:sz w:val="28"/>
          <w:szCs w:val="28"/>
        </w:rPr>
      </w:pPr>
      <w:r>
        <w:rPr>
          <w:rFonts w:hint="eastAsia" w:ascii="仿宋_GB2312" w:hAnsi="仿宋" w:eastAsia="仿宋_GB2312" w:cs="仿宋"/>
          <w:sz w:val="28"/>
          <w:szCs w:val="28"/>
        </w:rPr>
        <w:t xml:space="preserve">                                                   </w:t>
      </w:r>
    </w:p>
    <w:p>
      <w:pPr>
        <w:ind w:firstLine="6160" w:firstLineChars="2200"/>
        <w:rPr>
          <w:rFonts w:ascii="仿宋_GB2312" w:hAnsi="仿宋" w:eastAsia="仿宋_GB2312" w:cs="仿宋"/>
          <w:sz w:val="28"/>
          <w:szCs w:val="28"/>
        </w:rPr>
      </w:pPr>
      <w:r>
        <w:rPr>
          <w:rFonts w:hint="eastAsia" w:ascii="仿宋_GB2312" w:hAnsi="仿宋" w:eastAsia="仿宋_GB2312" w:cs="仿宋"/>
          <w:sz w:val="28"/>
          <w:szCs w:val="28"/>
        </w:rPr>
        <w:t>年    月    日</w:t>
      </w:r>
    </w:p>
    <w:p>
      <w:pPr>
        <w:spacing w:line="380" w:lineRule="exact"/>
        <w:rPr>
          <w:rFonts w:ascii="仿宋_GB2312" w:hAnsi="仿宋_GB2312" w:eastAsia="仿宋_GB2312" w:cs="仿宋_GB2312"/>
          <w:sz w:val="28"/>
          <w:szCs w:val="28"/>
        </w:rPr>
      </w:pPr>
    </w:p>
    <w:p>
      <w:pPr>
        <w:spacing w:line="520" w:lineRule="exact"/>
        <w:jc w:val="left"/>
        <w:rPr>
          <w:bCs/>
          <w:sz w:val="30"/>
          <w:szCs w:val="30"/>
        </w:rPr>
      </w:pPr>
    </w:p>
    <w:bookmarkEnd w:id="0"/>
    <w:bookmarkEnd w:id="1"/>
    <w:p>
      <w:pPr>
        <w:spacing w:line="520" w:lineRule="exact"/>
        <w:jc w:val="left"/>
        <w:rPr>
          <w:bCs/>
          <w:sz w:val="28"/>
          <w:szCs w:val="28"/>
        </w:rPr>
      </w:pPr>
      <w:r>
        <w:rPr>
          <w:rFonts w:hint="eastAsia"/>
          <w:bCs/>
          <w:sz w:val="28"/>
          <w:szCs w:val="28"/>
        </w:rPr>
        <w:t>附件</w:t>
      </w:r>
      <w:r>
        <w:rPr>
          <w:bCs/>
          <w:sz w:val="28"/>
          <w:szCs w:val="28"/>
        </w:rPr>
        <w:t>6</w:t>
      </w:r>
      <w:r>
        <w:rPr>
          <w:rFonts w:hint="eastAsia"/>
          <w:bCs/>
          <w:sz w:val="28"/>
          <w:szCs w:val="28"/>
        </w:rPr>
        <w:t>：</w:t>
      </w:r>
    </w:p>
    <w:p>
      <w:pPr>
        <w:spacing w:before="156" w:line="400" w:lineRule="exact"/>
        <w:ind w:firstLine="643"/>
        <w:jc w:val="center"/>
        <w:outlineLvl w:val="0"/>
        <w:rPr>
          <w:rFonts w:ascii="黑体" w:hAnsi="宋体" w:eastAsia="黑体"/>
          <w:b/>
          <w:bCs/>
          <w:sz w:val="32"/>
          <w:szCs w:val="32"/>
        </w:rPr>
      </w:pPr>
      <w:r>
        <w:rPr>
          <w:rFonts w:hint="eastAsia" w:ascii="黑体" w:hAnsi="宋体" w:eastAsia="黑体"/>
          <w:b/>
          <w:bCs/>
          <w:sz w:val="32"/>
          <w:szCs w:val="32"/>
        </w:rPr>
        <w:t>胎儿监护仪招标参数</w:t>
      </w:r>
    </w:p>
    <w:p>
      <w:pPr>
        <w:numPr>
          <w:ilvl w:val="0"/>
          <w:numId w:val="1"/>
        </w:numPr>
        <w:spacing w:before="156"/>
        <w:rPr>
          <w:rFonts w:ascii="宋体" w:hAnsi="宋体"/>
          <w:color w:val="000000"/>
          <w:szCs w:val="21"/>
        </w:rPr>
      </w:pPr>
      <w:r>
        <w:rPr>
          <w:rFonts w:hint="eastAsia" w:ascii="宋体" w:hAnsi="宋体"/>
          <w:color w:val="000000"/>
          <w:szCs w:val="21"/>
        </w:rPr>
        <w:t>监护参数：胎心率（</w:t>
      </w:r>
      <w:r>
        <w:rPr>
          <w:rFonts w:ascii="宋体" w:hAnsi="宋体"/>
          <w:color w:val="000000"/>
          <w:szCs w:val="21"/>
        </w:rPr>
        <w:t>FHR</w:t>
      </w:r>
      <w:r>
        <w:rPr>
          <w:rFonts w:hint="eastAsia" w:ascii="宋体" w:hAnsi="宋体"/>
          <w:color w:val="000000"/>
          <w:szCs w:val="21"/>
        </w:rPr>
        <w:t>），宫缩压力（TOCO），胎动（FM）；</w:t>
      </w:r>
    </w:p>
    <w:p>
      <w:pPr>
        <w:numPr>
          <w:ilvl w:val="0"/>
          <w:numId w:val="1"/>
        </w:numPr>
        <w:spacing w:before="156"/>
        <w:rPr>
          <w:rFonts w:ascii="宋体" w:hAnsi="宋体"/>
          <w:color w:val="000000"/>
          <w:szCs w:val="21"/>
        </w:rPr>
      </w:pPr>
      <w:r>
        <w:rPr>
          <w:rFonts w:hint="eastAsia" w:ascii="宋体" w:hAnsi="宋体"/>
          <w:color w:val="000000"/>
          <w:szCs w:val="21"/>
        </w:rPr>
        <w:t>多晶片1MHz超声胎心探头，超声波束声强：</w:t>
      </w:r>
      <w:r>
        <w:rPr>
          <w:rFonts w:ascii="宋体" w:hAnsi="宋体"/>
          <w:color w:val="000000"/>
          <w:kern w:val="0"/>
          <w:szCs w:val="21"/>
        </w:rPr>
        <w:t>I</w:t>
      </w:r>
      <w:r>
        <w:rPr>
          <w:rFonts w:ascii="宋体" w:hAnsi="宋体"/>
          <w:color w:val="000000"/>
          <w:kern w:val="0"/>
          <w:szCs w:val="21"/>
          <w:vertAlign w:val="subscript"/>
        </w:rPr>
        <w:t>ob</w:t>
      </w:r>
      <w:r>
        <w:rPr>
          <w:rFonts w:ascii="宋体" w:hAnsi="宋体"/>
          <w:color w:val="000000"/>
          <w:kern w:val="0"/>
          <w:szCs w:val="21"/>
        </w:rPr>
        <w:t>&lt;</w:t>
      </w:r>
      <w:r>
        <w:rPr>
          <w:rFonts w:hint="eastAsia" w:ascii="宋体" w:hAnsi="宋体"/>
          <w:color w:val="000000"/>
          <w:kern w:val="0"/>
          <w:szCs w:val="21"/>
        </w:rPr>
        <w:t>1</w:t>
      </w:r>
      <w:r>
        <w:rPr>
          <w:rFonts w:ascii="宋体" w:hAnsi="宋体"/>
          <w:color w:val="000000"/>
          <w:kern w:val="0"/>
          <w:szCs w:val="21"/>
        </w:rPr>
        <w:t xml:space="preserve"> mW/cm2</w:t>
      </w:r>
      <w:r>
        <w:rPr>
          <w:rFonts w:hint="eastAsia" w:ascii="宋体" w:hAnsi="宋体"/>
          <w:color w:val="000000"/>
          <w:szCs w:val="21"/>
        </w:rPr>
        <w:t>，胎心率范围： 30~240bpm 分辨率</w:t>
      </w:r>
      <w:r>
        <w:rPr>
          <w:rFonts w:ascii="宋体" w:hAnsi="宋体"/>
          <w:color w:val="000000"/>
          <w:szCs w:val="21"/>
        </w:rPr>
        <w:t>: 1bpm</w:t>
      </w:r>
      <w:r>
        <w:rPr>
          <w:rFonts w:hint="eastAsia" w:ascii="宋体" w:hAnsi="宋体"/>
          <w:color w:val="000000"/>
          <w:szCs w:val="21"/>
        </w:rPr>
        <w:t>，精度：±2bpm；</w:t>
      </w:r>
    </w:p>
    <w:p>
      <w:pPr>
        <w:numPr>
          <w:ilvl w:val="0"/>
          <w:numId w:val="1"/>
        </w:numPr>
        <w:spacing w:before="156"/>
        <w:rPr>
          <w:rFonts w:ascii="宋体" w:hAnsi="宋体"/>
          <w:bCs/>
          <w:color w:val="000000"/>
          <w:szCs w:val="21"/>
        </w:rPr>
      </w:pPr>
      <w:r>
        <w:rPr>
          <w:rFonts w:hint="eastAsia" w:ascii="宋体" w:hAnsi="宋体"/>
          <w:color w:val="000000"/>
          <w:szCs w:val="21"/>
        </w:rPr>
        <w:t>宫缩探头，</w:t>
      </w:r>
      <w:r>
        <w:rPr>
          <w:rFonts w:hint="eastAsia" w:ascii="宋体" w:hAnsi="宋体"/>
          <w:bCs/>
          <w:color w:val="000000"/>
          <w:szCs w:val="21"/>
        </w:rPr>
        <w:t>0-100相对单位，分辨率1% ，非线性误差≤±3%，</w:t>
      </w:r>
      <w:r>
        <w:rPr>
          <w:rFonts w:ascii="宋体" w:hAnsi="宋体"/>
          <w:color w:val="000000"/>
          <w:kern w:val="0"/>
          <w:szCs w:val="21"/>
        </w:rPr>
        <w:t>归零方式：自动/手动</w:t>
      </w:r>
      <w:r>
        <w:rPr>
          <w:rFonts w:hint="eastAsia" w:ascii="宋体" w:hAnsi="宋体"/>
          <w:color w:val="000000"/>
          <w:kern w:val="0"/>
          <w:szCs w:val="21"/>
        </w:rPr>
        <w:t>；</w:t>
      </w:r>
    </w:p>
    <w:p>
      <w:pPr>
        <w:numPr>
          <w:ilvl w:val="0"/>
          <w:numId w:val="1"/>
        </w:numPr>
        <w:spacing w:before="156" w:line="360" w:lineRule="exact"/>
        <w:rPr>
          <w:rFonts w:ascii="宋体" w:hAnsi="宋体"/>
          <w:color w:val="000000"/>
          <w:szCs w:val="21"/>
        </w:rPr>
      </w:pPr>
      <w:r>
        <w:rPr>
          <w:rFonts w:hint="eastAsia" w:ascii="宋体" w:hAnsi="宋体"/>
          <w:color w:val="000000"/>
          <w:szCs w:val="21"/>
        </w:rPr>
        <w:t>胎动：手动/自动胎动检测，显示并打印胎儿活动图；</w:t>
      </w:r>
    </w:p>
    <w:p>
      <w:pPr>
        <w:numPr>
          <w:ilvl w:val="0"/>
          <w:numId w:val="1"/>
        </w:numPr>
        <w:spacing w:before="156"/>
        <w:rPr>
          <w:rFonts w:ascii="宋体" w:hAnsi="宋体"/>
          <w:color w:val="000000"/>
          <w:szCs w:val="21"/>
        </w:rPr>
      </w:pPr>
      <w:r>
        <w:rPr>
          <w:rFonts w:hint="eastAsia" w:ascii="宋体" w:hAnsi="宋体"/>
          <w:color w:val="000000"/>
          <w:szCs w:val="21"/>
        </w:rPr>
        <w:t>多种监护界面，显示胎儿监护曲线及数字，支持大字体显示；</w:t>
      </w:r>
    </w:p>
    <w:p>
      <w:pPr>
        <w:numPr>
          <w:ilvl w:val="0"/>
          <w:numId w:val="1"/>
        </w:numPr>
        <w:spacing w:before="156"/>
        <w:rPr>
          <w:rFonts w:ascii="宋体" w:hAnsi="宋体"/>
          <w:color w:val="000000"/>
          <w:szCs w:val="21"/>
        </w:rPr>
      </w:pPr>
      <w:r>
        <w:rPr>
          <w:rFonts w:hint="eastAsia" w:ascii="宋体" w:hAnsi="宋体"/>
          <w:szCs w:val="21"/>
        </w:rPr>
        <w:t>监护曲线显示支持</w:t>
      </w:r>
      <w:r>
        <w:rPr>
          <w:rFonts w:ascii="宋体" w:hAnsi="宋体"/>
          <w:szCs w:val="21"/>
        </w:rPr>
        <w:t>30 ~ 240</w:t>
      </w:r>
      <w:r>
        <w:rPr>
          <w:rFonts w:hint="eastAsia" w:ascii="宋体" w:hAnsi="宋体"/>
          <w:szCs w:val="21"/>
        </w:rPr>
        <w:t>（美标）和</w:t>
      </w:r>
      <w:r>
        <w:rPr>
          <w:rFonts w:ascii="宋体" w:hAnsi="宋体"/>
          <w:szCs w:val="21"/>
        </w:rPr>
        <w:t>50 ~ 210</w:t>
      </w:r>
      <w:r>
        <w:rPr>
          <w:rFonts w:hint="eastAsia" w:ascii="宋体" w:hAnsi="宋体"/>
          <w:szCs w:val="21"/>
        </w:rPr>
        <w:t>（国际）两种标准；</w:t>
      </w:r>
    </w:p>
    <w:p>
      <w:pPr>
        <w:numPr>
          <w:ilvl w:val="0"/>
          <w:numId w:val="1"/>
        </w:numPr>
        <w:spacing w:before="156"/>
        <w:rPr>
          <w:rFonts w:ascii="宋体" w:hAnsi="宋体"/>
          <w:color w:val="000000"/>
          <w:szCs w:val="21"/>
        </w:rPr>
      </w:pPr>
      <w:r>
        <w:rPr>
          <w:rFonts w:hint="eastAsia" w:ascii="宋体" w:hAnsi="宋体"/>
          <w:color w:val="000000"/>
          <w:szCs w:val="21"/>
        </w:rPr>
        <w:t>内置式宽行打印，符合国际标准，连续准确记录胎心率、宫缩压曲线及胎儿活动曲线；</w:t>
      </w:r>
    </w:p>
    <w:p>
      <w:pPr>
        <w:numPr>
          <w:ilvl w:val="0"/>
          <w:numId w:val="1"/>
        </w:numPr>
        <w:spacing w:before="156"/>
        <w:rPr>
          <w:rFonts w:ascii="宋体" w:hAnsi="宋体"/>
          <w:color w:val="000000"/>
          <w:szCs w:val="21"/>
        </w:rPr>
      </w:pPr>
      <w:r>
        <w:rPr>
          <w:rFonts w:hint="eastAsia" w:ascii="宋体" w:hAnsi="宋体"/>
          <w:color w:val="000000"/>
          <w:szCs w:val="21"/>
        </w:rPr>
        <w:t>打印机走纸速度可调，支持回放打印；</w:t>
      </w:r>
    </w:p>
    <w:p>
      <w:pPr>
        <w:numPr>
          <w:ilvl w:val="0"/>
          <w:numId w:val="1"/>
        </w:numPr>
        <w:spacing w:before="156"/>
        <w:rPr>
          <w:rFonts w:ascii="宋体" w:hAnsi="宋体"/>
          <w:color w:val="000000"/>
          <w:szCs w:val="21"/>
        </w:rPr>
      </w:pPr>
      <w:r>
        <w:rPr>
          <w:rFonts w:hint="eastAsia" w:ascii="宋体" w:hAnsi="宋体"/>
          <w:color w:val="000000"/>
          <w:szCs w:val="21"/>
        </w:rPr>
        <w:t>支持缺纸缓存打印；</w:t>
      </w:r>
    </w:p>
    <w:p>
      <w:pPr>
        <w:numPr>
          <w:ilvl w:val="0"/>
          <w:numId w:val="1"/>
        </w:numPr>
        <w:spacing w:before="156"/>
        <w:rPr>
          <w:rFonts w:ascii="宋体" w:hAnsi="宋体"/>
          <w:color w:val="000000"/>
          <w:szCs w:val="21"/>
        </w:rPr>
      </w:pPr>
      <w:r>
        <w:rPr>
          <w:rFonts w:hint="eastAsia" w:ascii="宋体" w:hAnsi="宋体"/>
          <w:szCs w:val="21"/>
        </w:rPr>
        <w:t>胎心率报警范围可调，当胎心率过缓或过速时自动报警，报警持续时间可调</w:t>
      </w:r>
      <w:r>
        <w:rPr>
          <w:rFonts w:hint="eastAsia" w:ascii="宋体" w:hAnsi="宋体"/>
          <w:color w:val="000000"/>
          <w:szCs w:val="21"/>
        </w:rPr>
        <w:t>；</w:t>
      </w:r>
    </w:p>
    <w:p>
      <w:pPr>
        <w:numPr>
          <w:ilvl w:val="0"/>
          <w:numId w:val="1"/>
        </w:numPr>
        <w:spacing w:before="156"/>
        <w:rPr>
          <w:rFonts w:ascii="宋体" w:hAnsi="宋体"/>
          <w:color w:val="000000"/>
          <w:szCs w:val="21"/>
        </w:rPr>
      </w:pPr>
      <w:r>
        <w:rPr>
          <w:rFonts w:hint="eastAsia" w:ascii="宋体" w:hAnsi="宋体"/>
          <w:szCs w:val="21"/>
        </w:rPr>
        <w:t>具有超声传感器信号质量指示功能，以得到准确和稳定的胎心参数值和曲线；</w:t>
      </w:r>
    </w:p>
    <w:p>
      <w:pPr>
        <w:numPr>
          <w:ilvl w:val="0"/>
          <w:numId w:val="1"/>
        </w:numPr>
        <w:spacing w:before="156"/>
        <w:rPr>
          <w:rFonts w:ascii="宋体" w:hAnsi="宋体"/>
          <w:color w:val="000000"/>
          <w:szCs w:val="21"/>
        </w:rPr>
      </w:pPr>
      <w:r>
        <w:rPr>
          <w:rFonts w:hint="eastAsia" w:ascii="宋体" w:hAnsi="宋体"/>
          <w:color w:val="000000"/>
          <w:szCs w:val="21"/>
        </w:rPr>
        <w:t>回顾报警功能，</w:t>
      </w:r>
      <w:r>
        <w:rPr>
          <w:rFonts w:ascii="宋体" w:hAnsi="宋体"/>
          <w:color w:val="000000"/>
          <w:szCs w:val="21"/>
        </w:rPr>
        <w:t>可回顾最近的50</w:t>
      </w:r>
      <w:r>
        <w:rPr>
          <w:rFonts w:hint="eastAsia" w:ascii="宋体" w:hAnsi="宋体"/>
          <w:color w:val="000000"/>
          <w:szCs w:val="21"/>
        </w:rPr>
        <w:t>条报</w:t>
      </w:r>
      <w:r>
        <w:rPr>
          <w:rFonts w:ascii="宋体" w:hAnsi="宋体"/>
          <w:color w:val="000000"/>
          <w:szCs w:val="21"/>
        </w:rPr>
        <w:t>警信息</w:t>
      </w:r>
      <w:r>
        <w:rPr>
          <w:rFonts w:hint="eastAsia" w:ascii="宋体" w:hAnsi="宋体"/>
          <w:color w:val="000000"/>
          <w:szCs w:val="21"/>
        </w:rPr>
        <w:t>；</w:t>
      </w:r>
    </w:p>
    <w:p>
      <w:pPr>
        <w:numPr>
          <w:ilvl w:val="0"/>
          <w:numId w:val="1"/>
        </w:numPr>
        <w:spacing w:before="156"/>
        <w:rPr>
          <w:rFonts w:ascii="宋体" w:hAnsi="宋体"/>
          <w:szCs w:val="21"/>
        </w:rPr>
      </w:pPr>
      <w:r>
        <w:rPr>
          <w:rFonts w:ascii="宋体" w:hAnsi="宋体"/>
          <w:color w:val="000000"/>
          <w:szCs w:val="21"/>
        </w:rPr>
        <w:t>24</w:t>
      </w:r>
      <w:r>
        <w:rPr>
          <w:rFonts w:hint="eastAsia" w:ascii="宋体" w:hAnsi="宋体"/>
          <w:color w:val="000000"/>
          <w:szCs w:val="21"/>
        </w:rPr>
        <w:t>小</w:t>
      </w:r>
      <w:r>
        <w:rPr>
          <w:rFonts w:hint="eastAsia" w:ascii="宋体" w:hAnsi="宋体"/>
          <w:szCs w:val="21"/>
        </w:rPr>
        <w:t>时CTG存储、回放，打印，掉电数据存储；</w:t>
      </w:r>
      <w:r>
        <w:rPr>
          <w:rFonts w:hint="eastAsia" w:ascii="宋体" w:hAnsi="宋体"/>
          <w:b/>
          <w:szCs w:val="21"/>
        </w:rPr>
        <w:t xml:space="preserve"> </w:t>
      </w:r>
    </w:p>
    <w:p>
      <w:pPr>
        <w:numPr>
          <w:ilvl w:val="0"/>
          <w:numId w:val="1"/>
        </w:numPr>
        <w:spacing w:before="156"/>
        <w:rPr>
          <w:rFonts w:ascii="宋体" w:hAnsi="宋体"/>
          <w:szCs w:val="21"/>
        </w:rPr>
      </w:pPr>
      <w:r>
        <w:rPr>
          <w:rFonts w:hint="eastAsia" w:ascii="宋体" w:hAnsi="宋体"/>
          <w:szCs w:val="21"/>
        </w:rPr>
        <w:t>支持外接U盘存储监护数据；</w:t>
      </w:r>
    </w:p>
    <w:p>
      <w:pPr>
        <w:numPr>
          <w:ilvl w:val="0"/>
          <w:numId w:val="1"/>
        </w:numPr>
        <w:spacing w:before="156"/>
        <w:rPr>
          <w:rFonts w:ascii="宋体" w:hAnsi="宋体"/>
          <w:szCs w:val="21"/>
        </w:rPr>
      </w:pPr>
      <w:r>
        <w:rPr>
          <w:rFonts w:hint="eastAsia" w:ascii="宋体" w:hAnsi="宋体"/>
          <w:szCs w:val="21"/>
        </w:rPr>
        <w:t>具有查找监护记录功能；</w:t>
      </w:r>
    </w:p>
    <w:p>
      <w:pPr>
        <w:numPr>
          <w:ilvl w:val="0"/>
          <w:numId w:val="1"/>
        </w:numPr>
        <w:spacing w:before="156"/>
        <w:rPr>
          <w:rFonts w:ascii="宋体" w:hAnsi="宋体"/>
          <w:color w:val="000000"/>
          <w:szCs w:val="21"/>
        </w:rPr>
      </w:pPr>
      <w:r>
        <w:rPr>
          <w:rFonts w:hint="eastAsia" w:ascii="宋体" w:hAnsi="宋体"/>
          <w:color w:val="000000"/>
          <w:szCs w:val="21"/>
        </w:rPr>
        <w:t>中英文操作界面；</w:t>
      </w:r>
    </w:p>
    <w:p>
      <w:pPr>
        <w:numPr>
          <w:ilvl w:val="0"/>
          <w:numId w:val="1"/>
        </w:numPr>
        <w:spacing w:before="156"/>
        <w:rPr>
          <w:rFonts w:ascii="宋体" w:hAnsi="宋体"/>
          <w:color w:val="000000"/>
          <w:szCs w:val="21"/>
        </w:rPr>
      </w:pPr>
      <w:r>
        <w:rPr>
          <w:rFonts w:hint="eastAsia" w:ascii="宋体" w:hAnsi="宋体"/>
          <w:color w:val="000000"/>
          <w:szCs w:val="21"/>
        </w:rPr>
        <w:t>可外接胎儿刺激器，刺激标识与胎心宫缩曲线同步显示并描记打印；</w:t>
      </w:r>
    </w:p>
    <w:p>
      <w:pPr>
        <w:numPr>
          <w:ilvl w:val="0"/>
          <w:numId w:val="1"/>
        </w:numPr>
        <w:spacing w:before="156"/>
        <w:rPr>
          <w:rFonts w:ascii="宋体" w:hAnsi="宋体"/>
          <w:color w:val="000000"/>
          <w:szCs w:val="21"/>
        </w:rPr>
      </w:pPr>
      <w:r>
        <w:rPr>
          <w:rFonts w:hint="eastAsia" w:ascii="宋体" w:hAnsi="宋体"/>
          <w:color w:val="000000"/>
          <w:szCs w:val="21"/>
        </w:rPr>
        <w:t>内置通讯接口，可与中央站组成网络系统；</w:t>
      </w:r>
    </w:p>
    <w:p>
      <w:pPr>
        <w:numPr>
          <w:ilvl w:val="0"/>
          <w:numId w:val="1"/>
        </w:numPr>
        <w:spacing w:before="156"/>
        <w:rPr>
          <w:rFonts w:ascii="宋体" w:hAnsi="宋体"/>
          <w:color w:val="000000"/>
          <w:szCs w:val="21"/>
        </w:rPr>
      </w:pPr>
      <w:r>
        <w:rPr>
          <w:rFonts w:hint="eastAsia" w:ascii="宋体" w:hAnsi="宋体"/>
          <w:color w:val="000000"/>
          <w:szCs w:val="21"/>
        </w:rPr>
        <w:t>其中一台</w:t>
      </w:r>
      <w:r>
        <w:rPr>
          <w:rFonts w:ascii="宋体" w:hAnsi="宋体"/>
          <w:color w:val="000000"/>
          <w:szCs w:val="21"/>
        </w:rPr>
        <w:t>胎儿监护仪</w:t>
      </w:r>
      <w:r>
        <w:rPr>
          <w:rFonts w:hint="eastAsia" w:ascii="宋体" w:hAnsi="宋体"/>
          <w:color w:val="000000"/>
          <w:szCs w:val="21"/>
        </w:rPr>
        <w:t>双胎心监护。</w:t>
      </w:r>
    </w:p>
    <w:p>
      <w:pPr>
        <w:pStyle w:val="2"/>
        <w:ind w:firstLine="280" w:firstLineChars="100"/>
        <w:rPr>
          <w:rFonts w:ascii="仿宋" w:hAnsi="仿宋" w:eastAsia="仿宋" w:cs="仿宋"/>
          <w:sz w:val="28"/>
          <w:szCs w:val="28"/>
        </w:rPr>
      </w:pPr>
    </w:p>
    <w:p>
      <w:pPr>
        <w:pStyle w:val="2"/>
        <w:ind w:firstLine="280" w:firstLineChars="100"/>
        <w:rPr>
          <w:rFonts w:ascii="仿宋" w:hAnsi="仿宋" w:eastAsia="仿宋" w:cs="仿宋"/>
          <w:sz w:val="28"/>
          <w:szCs w:val="28"/>
        </w:rPr>
      </w:pPr>
    </w:p>
    <w:p>
      <w:pPr>
        <w:pStyle w:val="2"/>
        <w:ind w:firstLine="280" w:firstLineChars="100"/>
        <w:rPr>
          <w:rFonts w:ascii="仿宋" w:hAnsi="仿宋" w:eastAsia="仿宋" w:cs="仿宋"/>
          <w:sz w:val="28"/>
          <w:szCs w:val="28"/>
        </w:rPr>
      </w:pPr>
    </w:p>
    <w:p>
      <w:pPr>
        <w:pStyle w:val="2"/>
        <w:ind w:firstLine="280" w:firstLineChars="100"/>
        <w:rPr>
          <w:rFonts w:ascii="仿宋" w:hAnsi="仿宋" w:eastAsia="仿宋" w:cs="仿宋"/>
          <w:sz w:val="28"/>
          <w:szCs w:val="28"/>
        </w:rPr>
      </w:pPr>
    </w:p>
    <w:p>
      <w:pPr>
        <w:pStyle w:val="2"/>
        <w:ind w:firstLine="280" w:firstLineChars="100"/>
        <w:rPr>
          <w:rFonts w:ascii="仿宋" w:hAnsi="仿宋" w:eastAsia="仿宋" w:cs="仿宋"/>
          <w:sz w:val="28"/>
          <w:szCs w:val="28"/>
        </w:rPr>
      </w:pPr>
      <w:bookmarkStart w:id="2" w:name="_GoBack"/>
      <w:bookmarkEnd w:id="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767" w:hanging="360"/>
      </w:pPr>
      <w:rPr>
        <w:rFonts w:hint="default"/>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ZmFjOGY3MzY4Y2U5NTY3OTcxMTFmNDA0N2ZjODYifQ=="/>
  </w:docVars>
  <w:rsids>
    <w:rsidRoot w:val="007A4C54"/>
    <w:rsid w:val="00054428"/>
    <w:rsid w:val="000622A4"/>
    <w:rsid w:val="00085A29"/>
    <w:rsid w:val="000A34DE"/>
    <w:rsid w:val="000C1D9C"/>
    <w:rsid w:val="000F441B"/>
    <w:rsid w:val="001048C5"/>
    <w:rsid w:val="00165233"/>
    <w:rsid w:val="001A2AD4"/>
    <w:rsid w:val="001D6552"/>
    <w:rsid w:val="001F5FE7"/>
    <w:rsid w:val="002078A8"/>
    <w:rsid w:val="00212ECC"/>
    <w:rsid w:val="0025700D"/>
    <w:rsid w:val="00274A19"/>
    <w:rsid w:val="00281D3F"/>
    <w:rsid w:val="002B67C6"/>
    <w:rsid w:val="002C7940"/>
    <w:rsid w:val="002F13EF"/>
    <w:rsid w:val="00344F2E"/>
    <w:rsid w:val="00352124"/>
    <w:rsid w:val="003557BA"/>
    <w:rsid w:val="003871AF"/>
    <w:rsid w:val="003A7167"/>
    <w:rsid w:val="003C0F87"/>
    <w:rsid w:val="003E0FC1"/>
    <w:rsid w:val="0040053A"/>
    <w:rsid w:val="00415862"/>
    <w:rsid w:val="004A4AED"/>
    <w:rsid w:val="004A63F5"/>
    <w:rsid w:val="004A73A1"/>
    <w:rsid w:val="004B58A4"/>
    <w:rsid w:val="0052522F"/>
    <w:rsid w:val="00531D8D"/>
    <w:rsid w:val="00550453"/>
    <w:rsid w:val="0055732A"/>
    <w:rsid w:val="005F1B5B"/>
    <w:rsid w:val="005F2E6D"/>
    <w:rsid w:val="0063227D"/>
    <w:rsid w:val="006A235F"/>
    <w:rsid w:val="006E7F63"/>
    <w:rsid w:val="006F5611"/>
    <w:rsid w:val="00700299"/>
    <w:rsid w:val="0079304C"/>
    <w:rsid w:val="007A38AF"/>
    <w:rsid w:val="007A4C54"/>
    <w:rsid w:val="007A6CC3"/>
    <w:rsid w:val="007B455C"/>
    <w:rsid w:val="007C1B96"/>
    <w:rsid w:val="0083035D"/>
    <w:rsid w:val="00874DDC"/>
    <w:rsid w:val="008850F7"/>
    <w:rsid w:val="009030FE"/>
    <w:rsid w:val="0091101F"/>
    <w:rsid w:val="009375F1"/>
    <w:rsid w:val="009476FC"/>
    <w:rsid w:val="009A35A9"/>
    <w:rsid w:val="009D5897"/>
    <w:rsid w:val="009D5F4C"/>
    <w:rsid w:val="00A14B31"/>
    <w:rsid w:val="00A46C2B"/>
    <w:rsid w:val="00A532DB"/>
    <w:rsid w:val="00AC4A40"/>
    <w:rsid w:val="00AC5226"/>
    <w:rsid w:val="00AD056D"/>
    <w:rsid w:val="00B01BE2"/>
    <w:rsid w:val="00B0766B"/>
    <w:rsid w:val="00B316DD"/>
    <w:rsid w:val="00B44858"/>
    <w:rsid w:val="00B52B69"/>
    <w:rsid w:val="00B755D5"/>
    <w:rsid w:val="00B96376"/>
    <w:rsid w:val="00BB7528"/>
    <w:rsid w:val="00BD1D3E"/>
    <w:rsid w:val="00BE3C57"/>
    <w:rsid w:val="00C817F8"/>
    <w:rsid w:val="00C94BCE"/>
    <w:rsid w:val="00CE58F2"/>
    <w:rsid w:val="00CE7D42"/>
    <w:rsid w:val="00CF1E10"/>
    <w:rsid w:val="00D243F6"/>
    <w:rsid w:val="00D5035D"/>
    <w:rsid w:val="00DF7753"/>
    <w:rsid w:val="00E269F2"/>
    <w:rsid w:val="00E53E5C"/>
    <w:rsid w:val="00E8245C"/>
    <w:rsid w:val="00E83CB1"/>
    <w:rsid w:val="00EA4CE4"/>
    <w:rsid w:val="00EC4566"/>
    <w:rsid w:val="00EE7DD8"/>
    <w:rsid w:val="00F060C5"/>
    <w:rsid w:val="00F94499"/>
    <w:rsid w:val="00FA7424"/>
    <w:rsid w:val="00FC1B74"/>
    <w:rsid w:val="10405DD8"/>
    <w:rsid w:val="170F6D73"/>
    <w:rsid w:val="622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Date"/>
    <w:basedOn w:val="1"/>
    <w:next w:val="1"/>
    <w:link w:val="14"/>
    <w:qFormat/>
    <w:uiPriority w:val="0"/>
    <w:rPr>
      <w:rFonts w:ascii="Times New Roman" w:hAnsi="Times New Roman"/>
      <w:sz w:val="28"/>
      <w:szCs w:val="20"/>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qFormat/>
    <w:uiPriority w:val="0"/>
    <w:pPr>
      <w:snapToGrid w:val="0"/>
      <w:jc w:val="left"/>
    </w:pPr>
    <w:rPr>
      <w:rFonts w:ascii="Times New Roman" w:hAnsi="Times New Roman"/>
      <w:sz w:val="18"/>
      <w:szCs w:val="18"/>
    </w:rPr>
  </w:style>
  <w:style w:type="table" w:styleId="8">
    <w:name w:val="Table Grid"/>
    <w:basedOn w:val="7"/>
    <w:unhideWhenUsed/>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5"/>
    <w:semiHidden/>
    <w:qFormat/>
    <w:uiPriority w:val="0"/>
    <w:rPr>
      <w:sz w:val="18"/>
      <w:szCs w:val="18"/>
    </w:rPr>
  </w:style>
  <w:style w:type="character" w:customStyle="1" w:styleId="11">
    <w:name w:val="页脚 字符"/>
    <w:basedOn w:val="9"/>
    <w:link w:val="4"/>
    <w:semiHidden/>
    <w:qFormat/>
    <w:uiPriority w:val="0"/>
    <w:rPr>
      <w:sz w:val="18"/>
      <w:szCs w:val="18"/>
    </w:rPr>
  </w:style>
  <w:style w:type="paragraph" w:customStyle="1" w:styleId="1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rPr>
  </w:style>
  <w:style w:type="character" w:customStyle="1" w:styleId="13">
    <w:name w:val="纯文本 字符"/>
    <w:basedOn w:val="9"/>
    <w:link w:val="2"/>
    <w:qFormat/>
    <w:uiPriority w:val="0"/>
    <w:rPr>
      <w:rFonts w:ascii="宋体" w:hAnsi="Courier New" w:eastAsia="宋体" w:cs="Times New Roman"/>
      <w:szCs w:val="20"/>
    </w:rPr>
  </w:style>
  <w:style w:type="character" w:customStyle="1" w:styleId="14">
    <w:name w:val="日期 字符"/>
    <w:basedOn w:val="9"/>
    <w:link w:val="3"/>
    <w:uiPriority w:val="0"/>
    <w:rPr>
      <w:rFonts w:ascii="Times New Roman" w:hAnsi="Times New Roman" w:eastAsia="宋体" w:cs="Times New Roman"/>
      <w:sz w:val="28"/>
      <w:szCs w:val="20"/>
    </w:rPr>
  </w:style>
  <w:style w:type="character" w:customStyle="1" w:styleId="15">
    <w:name w:val="脚注文本 字符"/>
    <w:basedOn w:val="9"/>
    <w:link w:val="6"/>
    <w:qFormat/>
    <w:uiPriority w:val="0"/>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8321</Words>
  <Characters>8641</Characters>
  <Lines>75</Lines>
  <Paragraphs>21</Paragraphs>
  <TotalTime>58</TotalTime>
  <ScaleCrop>false</ScaleCrop>
  <LinksUpToDate>false</LinksUpToDate>
  <CharactersWithSpaces>9920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2023-03-02T02:09:00Z</dcterms:created>
  <dc:creator>Administrator</dc:creator>
  <cp:lastModifiedBy>Administrator</cp:lastModifiedBy>
  <dcterms:modified xsi:type="dcterms:W3CDTF">2023-03-03T07:58:44Z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F5C5E84DBAEF4F62AD3061AECFE1BAC8</vt:lpwstr>
  </property>
</Properties>
</file>